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523C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小标宋" w:cs="Times New Roman"/>
          <w:b w:val="0"/>
          <w:bCs/>
          <w:color w:val="000000"/>
          <w:sz w:val="44"/>
          <w:szCs w:val="44"/>
          <w:highlight w:val="none"/>
          <w:lang w:eastAsia="zh-CN"/>
        </w:rPr>
      </w:pPr>
    </w:p>
    <w:p w14:paraId="2B28273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小标宋" w:cs="Times New Roman"/>
          <w:sz w:val="44"/>
          <w:szCs w:val="44"/>
          <w:lang w:eastAsia="zh-CN"/>
        </w:rPr>
      </w:pPr>
      <w:r>
        <w:rPr>
          <w:rFonts w:hint="default" w:ascii="Times New Roman" w:hAnsi="Times New Roman" w:eastAsia="小标宋" w:cs="Times New Roman"/>
          <w:sz w:val="44"/>
          <w:szCs w:val="44"/>
        </w:rPr>
        <w:t>第</w:t>
      </w:r>
      <w:r>
        <w:rPr>
          <w:rFonts w:hint="default" w:ascii="Times New Roman" w:hAnsi="Times New Roman" w:eastAsia="小标宋" w:cs="Times New Roman"/>
          <w:sz w:val="44"/>
          <w:szCs w:val="44"/>
          <w:lang w:val="en-US" w:eastAsia="zh-CN"/>
        </w:rPr>
        <w:t>40</w:t>
      </w:r>
      <w:r>
        <w:rPr>
          <w:rFonts w:hint="default" w:ascii="Times New Roman" w:hAnsi="Times New Roman" w:eastAsia="小标宋" w:cs="Times New Roman"/>
          <w:sz w:val="44"/>
          <w:szCs w:val="44"/>
        </w:rPr>
        <w:t>届吉林省青少年科技创新大赛</w:t>
      </w:r>
      <w:r>
        <w:rPr>
          <w:rFonts w:hint="default" w:ascii="Times New Roman" w:hAnsi="Times New Roman" w:eastAsia="小标宋" w:cs="Times New Roman"/>
          <w:sz w:val="44"/>
          <w:szCs w:val="44"/>
          <w:lang w:eastAsia="zh-CN"/>
        </w:rPr>
        <w:t>展示</w:t>
      </w:r>
    </w:p>
    <w:p w14:paraId="29B074F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小标宋" w:cs="Times New Roman"/>
          <w:sz w:val="44"/>
          <w:szCs w:val="44"/>
          <w:highlight w:val="none"/>
          <w:lang w:eastAsia="zh-CN"/>
        </w:rPr>
      </w:pPr>
      <w:bookmarkStart w:id="0" w:name="_GoBack"/>
      <w:bookmarkEnd w:id="0"/>
      <w:r>
        <w:rPr>
          <w:rFonts w:hint="default" w:ascii="Times New Roman" w:hAnsi="Times New Roman" w:eastAsia="小标宋" w:cs="Times New Roman"/>
          <w:sz w:val="44"/>
          <w:szCs w:val="44"/>
          <w:lang w:eastAsia="zh-CN"/>
        </w:rPr>
        <w:t>交流活动</w:t>
      </w:r>
      <w:r>
        <w:rPr>
          <w:rFonts w:hint="default" w:ascii="Times New Roman" w:hAnsi="Times New Roman" w:eastAsia="小标宋" w:cs="Times New Roman"/>
          <w:sz w:val="44"/>
          <w:szCs w:val="44"/>
          <w:highlight w:val="none"/>
          <w:lang w:eastAsia="zh-CN"/>
        </w:rPr>
        <w:t>暨吉林省青少年科创制作活动</w:t>
      </w:r>
    </w:p>
    <w:p w14:paraId="5C46806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小标宋" w:cs="Times New Roman"/>
          <w:b w:val="0"/>
          <w:bCs/>
          <w:color w:val="000000"/>
          <w:sz w:val="44"/>
          <w:szCs w:val="44"/>
        </w:rPr>
      </w:pPr>
      <w:r>
        <w:rPr>
          <w:rFonts w:hint="default" w:ascii="Times New Roman" w:hAnsi="Times New Roman" w:eastAsia="小标宋" w:cs="Times New Roman"/>
          <w:b w:val="0"/>
          <w:bCs/>
          <w:color w:val="000000"/>
          <w:sz w:val="44"/>
          <w:szCs w:val="44"/>
        </w:rPr>
        <w:t>查新报告</w:t>
      </w:r>
    </w:p>
    <w:p w14:paraId="32CD33E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小标宋" w:cs="Times New Roman"/>
          <w:b w:val="0"/>
          <w:bCs/>
          <w:color w:val="000000"/>
          <w:sz w:val="44"/>
          <w:szCs w:val="44"/>
        </w:rPr>
      </w:pPr>
    </w:p>
    <w:p w14:paraId="6277AC4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小标宋" w:cs="Times New Roman"/>
          <w:b w:val="0"/>
          <w:bCs/>
          <w:color w:val="000000"/>
          <w:sz w:val="44"/>
          <w:szCs w:val="44"/>
        </w:rPr>
      </w:pPr>
      <w:r>
        <w:rPr>
          <w:rFonts w:hint="default" w:ascii="Times New Roman" w:hAnsi="Times New Roman" w:eastAsia="小标宋" w:cs="Times New Roman"/>
          <w:b w:val="0"/>
          <w:bCs/>
          <w:color w:val="000000"/>
          <w:sz w:val="44"/>
          <w:szCs w:val="44"/>
        </w:rPr>
        <w:t>（参考样例）</w:t>
      </w:r>
    </w:p>
    <w:p w14:paraId="05C2E4A4">
      <w:pPr>
        <w:ind w:firstLine="1485"/>
        <w:rPr>
          <w:rFonts w:hint="eastAsia" w:ascii="宋体" w:hAnsi="宋体"/>
          <w:color w:val="000000"/>
          <w:sz w:val="28"/>
        </w:rPr>
      </w:pPr>
    </w:p>
    <w:p w14:paraId="7FCA4217">
      <w:pPr>
        <w:ind w:firstLine="1485"/>
        <w:rPr>
          <w:rFonts w:hint="eastAsia" w:ascii="宋体" w:hAnsi="宋体"/>
          <w:color w:val="000000"/>
          <w:sz w:val="28"/>
        </w:rPr>
      </w:pPr>
    </w:p>
    <w:p w14:paraId="68A97746">
      <w:pPr>
        <w:ind w:left="3133" w:leftChars="706" w:hanging="1650" w:hangingChars="500"/>
        <w:rPr>
          <w:rFonts w:hint="eastAsia" w:ascii="仿宋" w:hAnsi="仿宋" w:eastAsia="仿宋" w:cs="仿宋"/>
          <w:color w:val="000000"/>
          <w:sz w:val="33"/>
          <w:szCs w:val="33"/>
        </w:rPr>
      </w:pPr>
      <w:r>
        <w:rPr>
          <w:rFonts w:hint="eastAsia" w:ascii="仿宋" w:hAnsi="仿宋" w:eastAsia="仿宋" w:cs="仿宋"/>
          <w:color w:val="000000"/>
          <w:sz w:val="33"/>
          <w:szCs w:val="33"/>
        </w:rPr>
        <w:t>作品名称：　</w:t>
      </w:r>
    </w:p>
    <w:p w14:paraId="00027EC4">
      <w:pPr>
        <w:ind w:firstLine="1485"/>
        <w:rPr>
          <w:rFonts w:hint="eastAsia" w:ascii="仿宋" w:hAnsi="仿宋" w:eastAsia="仿宋" w:cs="仿宋"/>
          <w:color w:val="000000"/>
          <w:sz w:val="33"/>
          <w:szCs w:val="33"/>
        </w:rPr>
      </w:pPr>
    </w:p>
    <w:p w14:paraId="19F008F1">
      <w:pPr>
        <w:ind w:firstLine="1485"/>
        <w:rPr>
          <w:rFonts w:hint="eastAsia" w:ascii="仿宋" w:hAnsi="仿宋" w:eastAsia="仿宋" w:cs="仿宋"/>
          <w:color w:val="000000"/>
          <w:sz w:val="33"/>
          <w:szCs w:val="33"/>
        </w:rPr>
      </w:pPr>
      <w:r>
        <w:rPr>
          <w:rFonts w:hint="eastAsia" w:ascii="仿宋" w:hAnsi="仿宋" w:eastAsia="仿宋" w:cs="仿宋"/>
          <w:color w:val="000000"/>
          <w:sz w:val="33"/>
          <w:szCs w:val="33"/>
        </w:rPr>
        <w:t>作者：　　</w:t>
      </w:r>
    </w:p>
    <w:p w14:paraId="448C2C69">
      <w:pPr>
        <w:ind w:firstLine="1485"/>
        <w:rPr>
          <w:rFonts w:hint="eastAsia" w:ascii="仿宋" w:hAnsi="仿宋" w:eastAsia="仿宋" w:cs="仿宋"/>
          <w:color w:val="000000"/>
          <w:sz w:val="33"/>
          <w:szCs w:val="33"/>
        </w:rPr>
      </w:pPr>
    </w:p>
    <w:p w14:paraId="5EBD0E81">
      <w:pPr>
        <w:ind w:firstLine="1485"/>
        <w:rPr>
          <w:rFonts w:hint="eastAsia" w:ascii="宋体" w:hAnsi="宋体"/>
          <w:color w:val="000000"/>
          <w:sz w:val="28"/>
        </w:rPr>
      </w:pPr>
      <w:r>
        <w:rPr>
          <w:rFonts w:hint="eastAsia" w:ascii="仿宋" w:hAnsi="仿宋" w:eastAsia="仿宋" w:cs="仿宋"/>
          <w:color w:val="000000"/>
          <w:sz w:val="33"/>
          <w:szCs w:val="33"/>
        </w:rPr>
        <w:t>查新完成日期：</w:t>
      </w:r>
      <w:r>
        <w:rPr>
          <w:rFonts w:hint="eastAsia" w:ascii="宋体" w:hAnsi="宋体"/>
          <w:color w:val="000000"/>
          <w:sz w:val="28"/>
        </w:rPr>
        <w:t>　　</w:t>
      </w:r>
    </w:p>
    <w:p w14:paraId="2C78E65D">
      <w:pPr>
        <w:ind w:firstLine="1485"/>
        <w:rPr>
          <w:rFonts w:hint="eastAsia" w:ascii="宋体" w:hAnsi="宋体"/>
          <w:color w:val="000000"/>
          <w:sz w:val="28"/>
        </w:rPr>
      </w:pPr>
    </w:p>
    <w:p w14:paraId="5532D01D">
      <w:pPr>
        <w:ind w:firstLine="1485"/>
        <w:rPr>
          <w:rFonts w:hint="eastAsia" w:ascii="宋体" w:hAnsi="宋体"/>
          <w:color w:val="000000"/>
          <w:sz w:val="28"/>
        </w:rPr>
      </w:pPr>
    </w:p>
    <w:p w14:paraId="78FB6D06">
      <w:pPr>
        <w:spacing w:line="360" w:lineRule="exact"/>
        <w:jc w:val="center"/>
        <w:rPr>
          <w:rFonts w:hint="eastAsia" w:ascii="黑体" w:hAnsi="宋体" w:eastAsia="黑体"/>
          <w:color w:val="000000"/>
          <w:sz w:val="30"/>
        </w:rPr>
      </w:pPr>
      <w:r>
        <w:rPr>
          <w:rFonts w:ascii="黑体" w:hAnsi="宋体" w:eastAsia="黑体"/>
          <w:color w:val="000000"/>
          <w:sz w:val="28"/>
        </w:rPr>
        <w:br w:type="page"/>
      </w:r>
      <w:r>
        <w:rPr>
          <w:rFonts w:hint="eastAsia" w:ascii="黑体" w:hAnsi="宋体" w:eastAsia="黑体"/>
          <w:color w:val="000000"/>
          <w:sz w:val="30"/>
        </w:rPr>
        <w:t>填写说明</w:t>
      </w:r>
    </w:p>
    <w:p w14:paraId="58E19AE8">
      <w:pPr>
        <w:spacing w:before="60" w:line="360" w:lineRule="exact"/>
        <w:ind w:firstLine="425"/>
        <w:rPr>
          <w:rFonts w:hint="eastAsia"/>
          <w:color w:val="000000"/>
        </w:rPr>
      </w:pPr>
      <w:r>
        <w:rPr>
          <w:rFonts w:hint="eastAsia"/>
          <w:b/>
          <w:bCs/>
          <w:color w:val="000000"/>
        </w:rPr>
        <w:t>一、查新报告</w:t>
      </w:r>
      <w:r>
        <w:rPr>
          <w:rFonts w:hint="eastAsia"/>
          <w:color w:val="000000"/>
        </w:rPr>
        <w:br w:type="textWrapping"/>
      </w:r>
      <w:r>
        <w:rPr>
          <w:rFonts w:hint="eastAsia"/>
          <w:color w:val="000000"/>
        </w:rPr>
        <w:t>　　查新报告是查新者用书面形式就查新情况及其结论所做的正式陈述。</w:t>
      </w:r>
    </w:p>
    <w:p w14:paraId="2F707AD5">
      <w:pPr>
        <w:spacing w:before="60" w:line="360" w:lineRule="exact"/>
        <w:ind w:firstLine="425"/>
        <w:rPr>
          <w:rFonts w:hint="eastAsia"/>
          <w:b/>
          <w:bCs/>
          <w:color w:val="000000"/>
        </w:rPr>
      </w:pPr>
      <w:r>
        <w:rPr>
          <w:rFonts w:hint="eastAsia"/>
          <w:b/>
          <w:bCs/>
          <w:color w:val="000000"/>
        </w:rPr>
        <w:t>二、查新报告格式说明</w:t>
      </w:r>
    </w:p>
    <w:p w14:paraId="5B0E0F1F">
      <w:pPr>
        <w:spacing w:line="360" w:lineRule="exact"/>
        <w:ind w:firstLine="425"/>
        <w:rPr>
          <w:rFonts w:hint="eastAsia"/>
          <w:color w:val="000000"/>
        </w:rPr>
      </w:pPr>
      <w:r>
        <w:rPr>
          <w:rFonts w:hint="eastAsia"/>
          <w:color w:val="000000"/>
        </w:rPr>
        <w:t>本报告采用A4纸，每栏的大小可随内容调整。</w:t>
      </w:r>
    </w:p>
    <w:p w14:paraId="6BB5B416">
      <w:pPr>
        <w:spacing w:before="60" w:line="360" w:lineRule="exact"/>
        <w:ind w:firstLine="425"/>
        <w:rPr>
          <w:rFonts w:hint="eastAsia"/>
          <w:b/>
          <w:bCs/>
          <w:color w:val="000000"/>
        </w:rPr>
      </w:pPr>
      <w:r>
        <w:rPr>
          <w:rFonts w:hint="eastAsia"/>
          <w:b/>
          <w:bCs/>
          <w:color w:val="000000"/>
        </w:rPr>
        <w:t>三、查新点与查新要求</w:t>
      </w:r>
    </w:p>
    <w:p w14:paraId="4A94CC5B">
      <w:pPr>
        <w:spacing w:before="60" w:line="360" w:lineRule="exact"/>
        <w:ind w:firstLine="422" w:firstLineChars="200"/>
        <w:rPr>
          <w:rFonts w:hint="eastAsia"/>
          <w:color w:val="000000"/>
        </w:rPr>
      </w:pPr>
      <w:r>
        <w:rPr>
          <w:rFonts w:hint="eastAsia"/>
          <w:b/>
          <w:bCs/>
          <w:color w:val="000000"/>
        </w:rPr>
        <w:t>查新点：</w:t>
      </w:r>
      <w:r>
        <w:rPr>
          <w:rFonts w:hint="eastAsia"/>
          <w:color w:val="000000"/>
        </w:rPr>
        <w:t>是指需要查证的内容要点。</w:t>
      </w:r>
    </w:p>
    <w:p w14:paraId="023FDDE4">
      <w:pPr>
        <w:spacing w:before="60" w:line="360" w:lineRule="exact"/>
        <w:ind w:firstLine="422" w:firstLineChars="200"/>
        <w:rPr>
          <w:rFonts w:hint="eastAsia"/>
          <w:color w:val="000000"/>
        </w:rPr>
      </w:pPr>
      <w:r>
        <w:rPr>
          <w:rFonts w:hint="eastAsia"/>
          <w:b/>
          <w:bCs/>
          <w:color w:val="000000"/>
        </w:rPr>
        <w:t>查新要求：</w:t>
      </w:r>
      <w:r>
        <w:rPr>
          <w:rFonts w:hint="eastAsia"/>
          <w:color w:val="000000"/>
        </w:rPr>
        <w:t>（1）通过查新，证明在所查范围内有无相同或类似研究；（2）对查新作品分别或综合进行对比分析；（3）对查新作品的新颖性做出判断。</w:t>
      </w:r>
    </w:p>
    <w:p w14:paraId="5FAD7698">
      <w:pPr>
        <w:spacing w:before="60" w:line="360" w:lineRule="exact"/>
        <w:ind w:firstLine="425"/>
        <w:rPr>
          <w:rFonts w:hint="eastAsia"/>
          <w:b/>
          <w:bCs/>
          <w:color w:val="000000"/>
        </w:rPr>
      </w:pPr>
      <w:r>
        <w:rPr>
          <w:rFonts w:hint="eastAsia"/>
          <w:b/>
          <w:bCs/>
          <w:color w:val="000000"/>
        </w:rPr>
        <w:t>四、文献检索范围及检索策略</w:t>
      </w:r>
    </w:p>
    <w:p w14:paraId="64D3F74D">
      <w:pPr>
        <w:pStyle w:val="2"/>
        <w:spacing w:line="360" w:lineRule="exact"/>
        <w:ind w:firstLine="425"/>
        <w:rPr>
          <w:rFonts w:hint="eastAsia"/>
          <w:color w:val="000000"/>
        </w:rPr>
      </w:pPr>
      <w:r>
        <w:rPr>
          <w:rFonts w:hint="eastAsia"/>
          <w:color w:val="000000"/>
        </w:rPr>
        <w:t>应当列出对查新作品进行分析后所确定的手工检索的工具书、年限、主题词、分类号和计算机检索系统、数据库、文档、年限、检索词等。</w:t>
      </w:r>
    </w:p>
    <w:p w14:paraId="07589080">
      <w:pPr>
        <w:spacing w:before="60" w:line="360" w:lineRule="exact"/>
        <w:ind w:firstLine="425"/>
        <w:rPr>
          <w:rFonts w:hint="eastAsia"/>
          <w:b/>
          <w:bCs/>
          <w:color w:val="000000"/>
          <w:szCs w:val="20"/>
        </w:rPr>
      </w:pPr>
      <w:r>
        <w:rPr>
          <w:rFonts w:hint="eastAsia"/>
          <w:b/>
          <w:bCs/>
          <w:color w:val="000000"/>
          <w:szCs w:val="20"/>
        </w:rPr>
        <w:t>五、检索结果</w:t>
      </w:r>
    </w:p>
    <w:p w14:paraId="1BBAE89C">
      <w:pPr>
        <w:pStyle w:val="2"/>
        <w:spacing w:line="360" w:lineRule="exact"/>
        <w:ind w:firstLine="425"/>
        <w:rPr>
          <w:rFonts w:hint="eastAsia"/>
          <w:color w:val="000000"/>
        </w:rPr>
      </w:pPr>
      <w:r>
        <w:rPr>
          <w:rFonts w:hint="eastAsia"/>
          <w:color w:val="000000"/>
        </w:rPr>
        <w:t>检索结果应当反映出通过对所检数据库和工具书命中的相关文献情况及对相关文献的主要论点进行对比分析的客观情况。</w:t>
      </w:r>
    </w:p>
    <w:p w14:paraId="17A27A20">
      <w:pPr>
        <w:pStyle w:val="2"/>
        <w:spacing w:line="360" w:lineRule="exact"/>
        <w:ind w:firstLine="425"/>
        <w:rPr>
          <w:rFonts w:hint="eastAsia"/>
          <w:b/>
          <w:color w:val="000000"/>
        </w:rPr>
      </w:pPr>
      <w:r>
        <w:rPr>
          <w:rFonts w:hint="eastAsia"/>
          <w:b/>
          <w:color w:val="000000"/>
        </w:rPr>
        <w:t>检索结果应当包括下列内容：</w:t>
      </w:r>
    </w:p>
    <w:p w14:paraId="751E70C2">
      <w:pPr>
        <w:pStyle w:val="2"/>
        <w:spacing w:line="360" w:lineRule="exact"/>
        <w:ind w:firstLine="425"/>
        <w:rPr>
          <w:rFonts w:hint="eastAsia"/>
          <w:color w:val="000000"/>
        </w:rPr>
      </w:pPr>
      <w:r>
        <w:rPr>
          <w:rFonts w:hint="eastAsia"/>
          <w:color w:val="000000"/>
        </w:rPr>
        <w:t>①对所检数据库和工具书命中的相关文献情况进行简单描述；</w:t>
      </w:r>
    </w:p>
    <w:p w14:paraId="7A749599">
      <w:pPr>
        <w:pStyle w:val="2"/>
        <w:spacing w:line="360" w:lineRule="exact"/>
        <w:ind w:firstLine="425"/>
        <w:rPr>
          <w:rFonts w:hint="eastAsia"/>
          <w:color w:val="000000"/>
        </w:rPr>
      </w:pPr>
      <w:r>
        <w:rPr>
          <w:rFonts w:hint="eastAsia"/>
          <w:color w:val="000000"/>
        </w:rPr>
        <w:t>②依据检出文献的相关程度</w:t>
      </w:r>
    </w:p>
    <w:p w14:paraId="0F624E68">
      <w:pPr>
        <w:pStyle w:val="2"/>
        <w:spacing w:line="360" w:lineRule="exact"/>
        <w:ind w:firstLine="425"/>
        <w:rPr>
          <w:rFonts w:hint="eastAsia"/>
          <w:color w:val="000000"/>
        </w:rPr>
      </w:pPr>
      <w:r>
        <w:rPr>
          <w:rFonts w:hint="eastAsia"/>
          <w:color w:val="000000"/>
        </w:rPr>
        <w:t>③对所列主要相关文献进行简要描述（一般可用原文中的摘要或者利用原文中的摘要进行抽提），对于密切相关文献，可节录部分原文并提供原文的复印件作为附录</w:t>
      </w:r>
    </w:p>
    <w:p w14:paraId="1E874F91">
      <w:pPr>
        <w:spacing w:before="60" w:line="360" w:lineRule="exact"/>
        <w:ind w:firstLine="425"/>
        <w:rPr>
          <w:rFonts w:hint="eastAsia"/>
          <w:b/>
          <w:bCs/>
          <w:color w:val="000000"/>
        </w:rPr>
      </w:pPr>
      <w:r>
        <w:rPr>
          <w:rFonts w:hint="eastAsia"/>
          <w:b/>
          <w:bCs/>
          <w:color w:val="000000"/>
        </w:rPr>
        <w:t>六、查新结论</w:t>
      </w:r>
    </w:p>
    <w:p w14:paraId="3D4A2894">
      <w:pPr>
        <w:pStyle w:val="2"/>
        <w:spacing w:line="360" w:lineRule="exact"/>
        <w:ind w:firstLine="425"/>
        <w:rPr>
          <w:rFonts w:hint="eastAsia"/>
          <w:color w:val="000000"/>
        </w:rPr>
      </w:pPr>
      <w:r>
        <w:rPr>
          <w:rFonts w:hint="eastAsia"/>
          <w:color w:val="000000"/>
        </w:rPr>
        <w:t>查新结论应当客观、公正、准确、清晰地反映查新作品的真实情况，不得误导。查新结论应当包括下列内容：</w:t>
      </w:r>
      <w:r>
        <w:rPr>
          <w:rFonts w:hint="eastAsia"/>
          <w:color w:val="000000"/>
        </w:rPr>
        <w:br w:type="textWrapping"/>
      </w:r>
      <w:r>
        <w:rPr>
          <w:rFonts w:hint="eastAsia"/>
          <w:color w:val="000000"/>
        </w:rPr>
        <w:t>　　①相关文献检出情况；</w:t>
      </w:r>
      <w:r>
        <w:rPr>
          <w:rFonts w:hint="eastAsia"/>
          <w:color w:val="000000"/>
        </w:rPr>
        <w:br w:type="textWrapping"/>
      </w:r>
      <w:r>
        <w:rPr>
          <w:rFonts w:hint="eastAsia"/>
          <w:color w:val="000000"/>
        </w:rPr>
        <w:t>　　②检索结果与查新作品的要点的比较分析；</w:t>
      </w:r>
      <w:r>
        <w:rPr>
          <w:rFonts w:hint="eastAsia"/>
          <w:color w:val="000000"/>
        </w:rPr>
        <w:br w:type="textWrapping"/>
      </w:r>
      <w:r>
        <w:rPr>
          <w:rFonts w:hint="eastAsia"/>
          <w:color w:val="000000"/>
        </w:rPr>
        <w:t>　　③对查新作品新颖性的判断结论。</w:t>
      </w:r>
    </w:p>
    <w:p w14:paraId="76676374">
      <w:pPr>
        <w:pStyle w:val="2"/>
        <w:spacing w:line="360" w:lineRule="exact"/>
        <w:ind w:firstLine="425"/>
        <w:rPr>
          <w:rFonts w:hint="eastAsia"/>
          <w:color w:val="000000"/>
        </w:rPr>
      </w:pPr>
      <w:r>
        <w:rPr>
          <w:rFonts w:hint="eastAsia"/>
          <w:b/>
          <w:bCs/>
          <w:color w:val="000000"/>
        </w:rPr>
        <w:t>七、申报者本人、所在学校的查新声明</w:t>
      </w:r>
      <w:r>
        <w:rPr>
          <w:rFonts w:hint="eastAsia"/>
          <w:color w:val="000000"/>
        </w:rPr>
        <w:br w:type="textWrapping"/>
      </w:r>
      <w:r>
        <w:rPr>
          <w:rFonts w:hint="eastAsia"/>
          <w:color w:val="000000"/>
        </w:rPr>
        <w:t>　　查新报告应当包括经申报者本人、所在学校签字的查新声明。声明的内容可以参考下面的内容进行撰写。</w:t>
      </w:r>
      <w:r>
        <w:rPr>
          <w:rFonts w:hint="eastAsia"/>
          <w:color w:val="000000"/>
        </w:rPr>
        <w:br w:type="textWrapping"/>
      </w:r>
      <w:r>
        <w:rPr>
          <w:rFonts w:hint="eastAsia"/>
          <w:color w:val="000000"/>
        </w:rPr>
        <w:t>　　（１）报告中陈述的事实是真实和准确的。</w:t>
      </w:r>
      <w:r>
        <w:rPr>
          <w:rFonts w:hint="eastAsia"/>
          <w:color w:val="000000"/>
        </w:rPr>
        <w:br w:type="textWrapping"/>
      </w:r>
      <w:r>
        <w:rPr>
          <w:rFonts w:hint="eastAsia"/>
          <w:color w:val="000000"/>
        </w:rPr>
        <w:t>　　（２）我们按照项查新规范进行查新、文献分析和审核，并做出上述查新结论。</w:t>
      </w:r>
    </w:p>
    <w:p w14:paraId="0E82832B">
      <w:pPr>
        <w:pStyle w:val="2"/>
        <w:spacing w:line="360" w:lineRule="exact"/>
        <w:ind w:firstLine="425"/>
        <w:rPr>
          <w:rFonts w:hint="eastAsia"/>
          <w:b/>
          <w:bCs/>
          <w:color w:val="000000"/>
        </w:rPr>
      </w:pPr>
      <w:r>
        <w:rPr>
          <w:rFonts w:hint="eastAsia"/>
          <w:b/>
          <w:bCs/>
          <w:color w:val="000000"/>
        </w:rPr>
        <w:t>八、附件</w:t>
      </w:r>
    </w:p>
    <w:p w14:paraId="4C68F4C2">
      <w:pPr>
        <w:pStyle w:val="2"/>
        <w:spacing w:line="360" w:lineRule="exact"/>
        <w:rPr>
          <w:color w:val="000000"/>
        </w:rPr>
      </w:pPr>
      <w:r>
        <w:rPr>
          <w:rFonts w:hint="eastAsia"/>
          <w:color w:val="000000"/>
        </w:rPr>
        <w:t>附件主要包括密切相关文献的题目、出处以及原文复制件；一般相关文献的题目、出处以及文摘。</w:t>
      </w:r>
    </w:p>
    <w:p w14:paraId="62FE6424">
      <w:pPr>
        <w:spacing w:before="60" w:line="360" w:lineRule="exact"/>
        <w:ind w:firstLine="425"/>
        <w:rPr>
          <w:rFonts w:hint="eastAsia"/>
          <w:b/>
          <w:bCs/>
          <w:color w:val="FF0000"/>
        </w:rPr>
      </w:pPr>
      <w:r>
        <w:rPr>
          <w:rFonts w:hint="eastAsia"/>
          <w:b/>
          <w:bCs/>
          <w:color w:val="FF0000"/>
        </w:rPr>
        <w:t>注：报告内容应当打印，并在第七项中</w:t>
      </w:r>
      <w:r>
        <w:rPr>
          <w:rFonts w:hint="eastAsia"/>
          <w:b/>
          <w:bCs/>
          <w:color w:val="FF0000"/>
          <w:lang w:eastAsia="zh-CN"/>
        </w:rPr>
        <w:t>手写</w:t>
      </w:r>
      <w:r>
        <w:rPr>
          <w:rFonts w:hint="eastAsia"/>
          <w:b/>
          <w:bCs/>
          <w:color w:val="FF0000"/>
        </w:rPr>
        <w:t>签字</w:t>
      </w:r>
      <w:r>
        <w:rPr>
          <w:rFonts w:hint="eastAsia"/>
          <w:b/>
          <w:bCs/>
          <w:color w:val="FF0000"/>
          <w:lang w:eastAsia="zh-CN"/>
        </w:rPr>
        <w:t>、</w:t>
      </w:r>
      <w:r>
        <w:rPr>
          <w:rFonts w:hint="eastAsia"/>
          <w:b/>
          <w:bCs/>
          <w:color w:val="FF0000"/>
        </w:rPr>
        <w:t>盖章。之后将整个纸质文档扫描制作成PDF文件上传到申报系统。</w:t>
      </w:r>
    </w:p>
    <w:p w14:paraId="38A9D963">
      <w:pPr>
        <w:pStyle w:val="2"/>
        <w:spacing w:line="360" w:lineRule="exact"/>
        <w:rPr>
          <w:rFonts w:hint="eastAsia"/>
          <w:color w:val="00000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6944"/>
      </w:tblGrid>
      <w:tr w14:paraId="508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1578" w:type="dxa"/>
            <w:noWrap w:val="0"/>
            <w:vAlign w:val="center"/>
          </w:tcPr>
          <w:p w14:paraId="6950F801">
            <w:pPr>
              <w:pStyle w:val="7"/>
              <w:spacing w:line="360" w:lineRule="auto"/>
              <w:jc w:val="center"/>
              <w:rPr>
                <w:rFonts w:hint="eastAsia"/>
                <w:b/>
                <w:bCs/>
                <w:color w:val="000000"/>
                <w:sz w:val="21"/>
              </w:rPr>
            </w:pPr>
            <w:r>
              <w:rPr>
                <w:color w:val="000000"/>
              </w:rPr>
              <w:br w:type="page"/>
            </w:r>
            <w:r>
              <w:rPr>
                <w:rFonts w:hint="eastAsia"/>
                <w:b/>
                <w:bCs/>
                <w:color w:val="000000"/>
                <w:sz w:val="21"/>
              </w:rPr>
              <w:t>查新作品名称</w:t>
            </w:r>
          </w:p>
        </w:tc>
        <w:tc>
          <w:tcPr>
            <w:tcW w:w="6944" w:type="dxa"/>
            <w:noWrap w:val="0"/>
            <w:vAlign w:val="top"/>
          </w:tcPr>
          <w:p w14:paraId="21030B34">
            <w:pPr>
              <w:pStyle w:val="7"/>
              <w:spacing w:line="360" w:lineRule="auto"/>
              <w:rPr>
                <w:rFonts w:hint="eastAsia"/>
                <w:color w:val="000000"/>
              </w:rPr>
            </w:pPr>
          </w:p>
        </w:tc>
      </w:tr>
      <w:tr w14:paraId="5760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16C8C18B">
            <w:pPr>
              <w:pStyle w:val="7"/>
              <w:numPr>
                <w:ilvl w:val="0"/>
                <w:numId w:val="1"/>
              </w:numPr>
              <w:spacing w:line="360" w:lineRule="auto"/>
              <w:rPr>
                <w:rFonts w:hint="eastAsia"/>
                <w:b/>
                <w:bCs/>
                <w:color w:val="000000"/>
              </w:rPr>
            </w:pPr>
            <w:r>
              <w:rPr>
                <w:rFonts w:hint="eastAsia"/>
                <w:b/>
                <w:bCs/>
                <w:color w:val="000000"/>
                <w:sz w:val="21"/>
              </w:rPr>
              <w:t>查新目的</w:t>
            </w:r>
          </w:p>
          <w:p w14:paraId="50F408F0">
            <w:pPr>
              <w:pStyle w:val="7"/>
              <w:spacing w:line="360" w:lineRule="auto"/>
              <w:ind w:left="360"/>
              <w:rPr>
                <w:rFonts w:hint="eastAsia" w:eastAsia="黑体"/>
                <w:color w:val="000000"/>
                <w:lang w:eastAsia="zh-CN"/>
              </w:rPr>
            </w:pPr>
            <w:r>
              <w:rPr>
                <w:rFonts w:hint="eastAsia"/>
                <w:color w:val="auto"/>
                <w:shd w:val="clear"/>
              </w:rPr>
              <w:t>申报第</w:t>
            </w:r>
            <w:r>
              <w:rPr>
                <w:rFonts w:hint="eastAsia"/>
                <w:color w:val="auto"/>
                <w:shd w:val="clear"/>
                <w:lang w:val="en-US" w:eastAsia="zh-CN"/>
              </w:rPr>
              <w:t>40</w:t>
            </w:r>
            <w:r>
              <w:rPr>
                <w:rFonts w:hint="eastAsia"/>
                <w:color w:val="auto"/>
                <w:shd w:val="clear"/>
              </w:rPr>
              <w:t>届</w:t>
            </w:r>
            <w:r>
              <w:rPr>
                <w:rFonts w:hint="eastAsia"/>
                <w:color w:val="auto"/>
                <w:shd w:val="clear"/>
                <w:lang w:eastAsia="zh-CN"/>
              </w:rPr>
              <w:t>吉林省</w:t>
            </w:r>
            <w:r>
              <w:rPr>
                <w:rFonts w:hint="eastAsia"/>
                <w:color w:val="auto"/>
                <w:shd w:val="clear"/>
              </w:rPr>
              <w:t>青少年科技创新大赛</w:t>
            </w:r>
            <w:r>
              <w:rPr>
                <w:rFonts w:hint="eastAsia"/>
                <w:color w:val="auto"/>
                <w:shd w:val="clear"/>
                <w:lang w:eastAsia="zh-CN"/>
              </w:rPr>
              <w:t>展示交流活动暨吉林省青少年科创制作活动</w:t>
            </w:r>
          </w:p>
        </w:tc>
      </w:tr>
      <w:tr w14:paraId="1541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58A7099A">
            <w:pPr>
              <w:pStyle w:val="7"/>
              <w:spacing w:line="360" w:lineRule="auto"/>
              <w:rPr>
                <w:rFonts w:hint="eastAsia"/>
                <w:color w:val="000000"/>
              </w:rPr>
            </w:pPr>
            <w:r>
              <w:rPr>
                <w:rFonts w:hint="eastAsia"/>
                <w:b/>
                <w:bCs/>
                <w:color w:val="000000"/>
                <w:sz w:val="21"/>
              </w:rPr>
              <w:t>二．查新作品的创新要点</w:t>
            </w:r>
          </w:p>
          <w:p w14:paraId="39E490F2">
            <w:pPr>
              <w:pStyle w:val="7"/>
              <w:spacing w:line="360" w:lineRule="auto"/>
              <w:rPr>
                <w:rFonts w:hint="eastAsia"/>
                <w:color w:val="000000"/>
              </w:rPr>
            </w:pPr>
            <w:r>
              <w:rPr>
                <w:rFonts w:hint="eastAsia"/>
                <w:color w:val="000000"/>
              </w:rPr>
              <w:t>（</w:t>
            </w:r>
            <w:r>
              <w:rPr>
                <w:rFonts w:hint="eastAsia" w:ascii="仿宋_GB2312" w:hAnsi="宋体" w:eastAsia="仿宋_GB2312"/>
                <w:color w:val="000000"/>
              </w:rPr>
              <w:t>要着重说明查新作品的主要特点特征、相关指标、应用范围、申报人自我判断的新颖性等</w:t>
            </w:r>
            <w:r>
              <w:rPr>
                <w:rFonts w:ascii="仿宋_GB2312" w:hAnsi="宋体" w:eastAsia="仿宋_GB2312"/>
                <w:color w:val="000000"/>
              </w:rPr>
              <w:t>）</w:t>
            </w:r>
          </w:p>
          <w:p w14:paraId="299F9266">
            <w:pPr>
              <w:pStyle w:val="7"/>
              <w:spacing w:line="360" w:lineRule="auto"/>
              <w:rPr>
                <w:rFonts w:hint="eastAsia"/>
                <w:color w:val="000000"/>
              </w:rPr>
            </w:pPr>
          </w:p>
        </w:tc>
      </w:tr>
      <w:tr w14:paraId="5529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2BE478BB">
            <w:pPr>
              <w:pStyle w:val="7"/>
              <w:spacing w:line="360" w:lineRule="auto"/>
              <w:rPr>
                <w:rFonts w:hint="eastAsia"/>
                <w:color w:val="000000"/>
              </w:rPr>
            </w:pPr>
            <w:r>
              <w:rPr>
                <w:rFonts w:hint="eastAsia"/>
                <w:b/>
                <w:bCs/>
                <w:color w:val="000000"/>
                <w:sz w:val="21"/>
              </w:rPr>
              <w:t>三．查新点</w:t>
            </w:r>
          </w:p>
          <w:p w14:paraId="4B71EE29">
            <w:pPr>
              <w:pStyle w:val="7"/>
              <w:spacing w:line="360" w:lineRule="auto"/>
              <w:rPr>
                <w:rFonts w:hint="eastAsia"/>
                <w:color w:val="000000"/>
              </w:rPr>
            </w:pPr>
            <w:r>
              <w:rPr>
                <w:rFonts w:hint="eastAsia"/>
                <w:b/>
                <w:bCs/>
                <w:color w:val="000000"/>
              </w:rPr>
              <w:t>查新点</w:t>
            </w:r>
            <w:r>
              <w:rPr>
                <w:rFonts w:hint="eastAsia"/>
                <w:color w:val="000000"/>
              </w:rPr>
              <w:t>：</w:t>
            </w:r>
            <w:r>
              <w:rPr>
                <w:rFonts w:hint="eastAsia" w:ascii="仿宋_GB2312" w:hAnsi="宋体" w:eastAsia="仿宋_GB2312"/>
                <w:color w:val="000000"/>
              </w:rPr>
              <w:t>（需要查证的内容要点、创新点）</w:t>
            </w:r>
          </w:p>
          <w:p w14:paraId="4034ABC6">
            <w:pPr>
              <w:pStyle w:val="7"/>
              <w:spacing w:line="360" w:lineRule="auto"/>
              <w:rPr>
                <w:rFonts w:hint="eastAsia"/>
                <w:color w:val="000000"/>
              </w:rPr>
            </w:pPr>
          </w:p>
          <w:p w14:paraId="3CCBA05F">
            <w:pPr>
              <w:pStyle w:val="7"/>
              <w:spacing w:line="360" w:lineRule="auto"/>
              <w:rPr>
                <w:rFonts w:hint="eastAsia"/>
                <w:color w:val="000000"/>
              </w:rPr>
            </w:pPr>
          </w:p>
          <w:p w14:paraId="28C54538">
            <w:pPr>
              <w:pStyle w:val="7"/>
              <w:spacing w:line="360" w:lineRule="auto"/>
              <w:rPr>
                <w:rFonts w:hint="eastAsia"/>
                <w:color w:val="000000"/>
              </w:rPr>
            </w:pPr>
          </w:p>
          <w:p w14:paraId="0E938144">
            <w:pPr>
              <w:pStyle w:val="7"/>
              <w:spacing w:line="360" w:lineRule="auto"/>
              <w:rPr>
                <w:rFonts w:hint="eastAsia"/>
                <w:color w:val="000000"/>
              </w:rPr>
            </w:pPr>
          </w:p>
        </w:tc>
      </w:tr>
      <w:tr w14:paraId="6BE3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6E4B0450">
            <w:pPr>
              <w:pStyle w:val="7"/>
              <w:spacing w:line="360" w:lineRule="auto"/>
              <w:rPr>
                <w:rFonts w:hint="eastAsia"/>
                <w:color w:val="000000"/>
              </w:rPr>
            </w:pPr>
            <w:r>
              <w:rPr>
                <w:rFonts w:hint="eastAsia"/>
                <w:b/>
                <w:bCs/>
                <w:color w:val="000000"/>
                <w:sz w:val="21"/>
              </w:rPr>
              <w:t>四．文献检索范围及检索策略</w:t>
            </w:r>
          </w:p>
          <w:p w14:paraId="699DCBC6">
            <w:pPr>
              <w:pStyle w:val="7"/>
              <w:spacing w:line="360" w:lineRule="auto"/>
              <w:rPr>
                <w:rFonts w:hint="eastAsia"/>
                <w:color w:val="000000"/>
              </w:rPr>
            </w:pPr>
            <w:r>
              <w:rPr>
                <w:rFonts w:hint="eastAsia"/>
                <w:b/>
                <w:bCs/>
                <w:color w:val="000000"/>
                <w:sz w:val="21"/>
              </w:rPr>
              <w:t>文献检索范围：</w:t>
            </w:r>
          </w:p>
          <w:p w14:paraId="0F25ED2B">
            <w:pPr>
              <w:spacing w:line="360" w:lineRule="auto"/>
              <w:rPr>
                <w:rFonts w:hint="eastAsia" w:ascii="黑体" w:hAnsi="Courier New" w:eastAsia="黑体" w:cs="Courier New"/>
                <w:color w:val="000000"/>
                <w:kern w:val="0"/>
                <w:sz w:val="20"/>
                <w:szCs w:val="20"/>
              </w:rPr>
            </w:pPr>
            <w:r>
              <w:rPr>
                <w:rFonts w:hint="eastAsia" w:ascii="黑体" w:hAnsi="Courier New" w:eastAsia="黑体" w:cs="Courier New"/>
                <w:color w:val="000000"/>
                <w:kern w:val="0"/>
                <w:sz w:val="20"/>
                <w:szCs w:val="20"/>
              </w:rPr>
              <w:t>范例：</w:t>
            </w:r>
            <w:r>
              <w:rPr>
                <w:rFonts w:hint="eastAsia" w:ascii="黑体" w:hAnsi="Courier New" w:eastAsia="黑体" w:cs="Courier New"/>
                <w:b/>
                <w:bCs/>
                <w:color w:val="000000"/>
                <w:kern w:val="0"/>
                <w:sz w:val="20"/>
                <w:szCs w:val="20"/>
              </w:rPr>
              <w:t>查新使用的数据库：</w:t>
            </w:r>
          </w:p>
          <w:p w14:paraId="040A3672">
            <w:pPr>
              <w:spacing w:line="360" w:lineRule="auto"/>
              <w:ind w:firstLine="390"/>
              <w:rPr>
                <w:rFonts w:hint="eastAsia" w:ascii="黑体" w:hAnsi="Courier New" w:eastAsia="黑体" w:cs="Courier New"/>
                <w:color w:val="000000"/>
                <w:kern w:val="0"/>
                <w:sz w:val="20"/>
                <w:szCs w:val="20"/>
              </w:rPr>
            </w:pPr>
            <w:r>
              <w:rPr>
                <w:rFonts w:hint="eastAsia" w:ascii="黑体" w:hAnsi="Courier New" w:eastAsia="黑体" w:cs="Courier New"/>
                <w:color w:val="000000"/>
                <w:kern w:val="0"/>
                <w:sz w:val="20"/>
                <w:szCs w:val="20"/>
              </w:rPr>
              <w:t>中国学术期刊网</w:t>
            </w:r>
          </w:p>
          <w:p w14:paraId="0AD3918E">
            <w:pPr>
              <w:spacing w:line="360" w:lineRule="auto"/>
              <w:ind w:firstLine="390"/>
              <w:rPr>
                <w:rFonts w:hint="eastAsia" w:ascii="黑体" w:hAnsi="Courier New" w:eastAsia="黑体" w:cs="Courier New"/>
                <w:color w:val="000000"/>
                <w:kern w:val="0"/>
                <w:sz w:val="20"/>
                <w:szCs w:val="20"/>
              </w:rPr>
            </w:pPr>
            <w:r>
              <w:rPr>
                <w:rFonts w:hint="eastAsia" w:ascii="黑体" w:hAnsi="Courier New" w:eastAsia="黑体" w:cs="Courier New"/>
                <w:color w:val="000000"/>
                <w:kern w:val="0"/>
                <w:sz w:val="20"/>
                <w:szCs w:val="20"/>
              </w:rPr>
              <w:t>万方数据资源系统</w:t>
            </w:r>
          </w:p>
          <w:p w14:paraId="2620B38E">
            <w:pPr>
              <w:spacing w:line="360" w:lineRule="auto"/>
              <w:ind w:firstLine="390"/>
              <w:rPr>
                <w:rFonts w:hint="eastAsia" w:ascii="黑体" w:hAnsi="Courier New" w:eastAsia="黑体" w:cs="Courier New"/>
                <w:color w:val="000000"/>
                <w:kern w:val="0"/>
                <w:sz w:val="20"/>
                <w:szCs w:val="20"/>
              </w:rPr>
            </w:pPr>
            <w:r>
              <w:rPr>
                <w:rFonts w:hint="eastAsia" w:ascii="黑体" w:hAnsi="Courier New" w:eastAsia="黑体" w:cs="Courier New"/>
                <w:color w:val="000000"/>
                <w:kern w:val="0"/>
                <w:sz w:val="20"/>
                <w:szCs w:val="20"/>
              </w:rPr>
              <w:t>中国专利信息网</w:t>
            </w:r>
          </w:p>
          <w:p w14:paraId="3D8E63AB">
            <w:pPr>
              <w:spacing w:line="360" w:lineRule="auto"/>
              <w:ind w:firstLine="390"/>
              <w:rPr>
                <w:rFonts w:hint="eastAsia" w:ascii="黑体" w:hAnsi="Courier New" w:eastAsia="黑体" w:cs="Courier New"/>
                <w:color w:val="000000"/>
                <w:kern w:val="0"/>
                <w:sz w:val="20"/>
                <w:szCs w:val="20"/>
              </w:rPr>
            </w:pPr>
            <w:r>
              <w:rPr>
                <w:rFonts w:hint="eastAsia" w:ascii="黑体" w:hAnsi="Courier New" w:eastAsia="黑体" w:cs="Courier New"/>
                <w:color w:val="000000"/>
                <w:kern w:val="0"/>
                <w:sz w:val="20"/>
                <w:szCs w:val="20"/>
              </w:rPr>
              <w:t>维普科技期刊文摘索引</w:t>
            </w:r>
          </w:p>
          <w:p w14:paraId="5F65CEDA">
            <w:pPr>
              <w:spacing w:line="360" w:lineRule="auto"/>
              <w:ind w:firstLine="390"/>
              <w:rPr>
                <w:rFonts w:hint="eastAsia" w:ascii="黑体" w:hAnsi="Courier New" w:eastAsia="黑体" w:cs="Courier New"/>
                <w:color w:val="000000"/>
                <w:kern w:val="0"/>
                <w:sz w:val="20"/>
                <w:szCs w:val="20"/>
              </w:rPr>
            </w:pPr>
            <w:r>
              <w:rPr>
                <w:rFonts w:hint="eastAsia" w:ascii="黑体" w:hAnsi="Courier New" w:eastAsia="黑体" w:cs="Courier New"/>
                <w:color w:val="000000"/>
                <w:kern w:val="0"/>
                <w:sz w:val="20"/>
                <w:szCs w:val="20"/>
              </w:rPr>
              <w:fldChar w:fldCharType="begin"/>
            </w:r>
            <w:r>
              <w:rPr>
                <w:rFonts w:hint="eastAsia" w:ascii="黑体" w:hAnsi="Courier New" w:eastAsia="黑体" w:cs="Courier New"/>
                <w:color w:val="000000"/>
                <w:kern w:val="0"/>
                <w:sz w:val="20"/>
                <w:szCs w:val="20"/>
              </w:rPr>
              <w:instrText xml:space="preserve"> HYPERLINK "http://wwwlib.global.umi.com/dissertations/gateway" \t "_blank" </w:instrText>
            </w:r>
            <w:r>
              <w:rPr>
                <w:rFonts w:hint="eastAsia" w:ascii="黑体" w:hAnsi="Courier New" w:eastAsia="黑体" w:cs="Courier New"/>
                <w:color w:val="000000"/>
                <w:kern w:val="0"/>
                <w:sz w:val="20"/>
                <w:szCs w:val="20"/>
              </w:rPr>
              <w:fldChar w:fldCharType="separate"/>
            </w:r>
            <w:r>
              <w:rPr>
                <w:rFonts w:ascii="黑体" w:hAnsi="Courier New" w:eastAsia="黑体" w:cs="Courier New"/>
                <w:color w:val="000000"/>
                <w:kern w:val="0"/>
                <w:sz w:val="20"/>
                <w:szCs w:val="20"/>
              </w:rPr>
              <w:t>PQDD-B 博硕士论文文摘库</w:t>
            </w:r>
            <w:r>
              <w:rPr>
                <w:rFonts w:hint="eastAsia" w:ascii="黑体" w:hAnsi="Courier New" w:eastAsia="黑体" w:cs="Courier New"/>
                <w:color w:val="000000"/>
                <w:kern w:val="0"/>
                <w:sz w:val="20"/>
                <w:szCs w:val="20"/>
              </w:rPr>
              <w:fldChar w:fldCharType="end"/>
            </w:r>
          </w:p>
          <w:p w14:paraId="0F77BCDC">
            <w:pPr>
              <w:spacing w:line="360" w:lineRule="auto"/>
              <w:rPr>
                <w:rFonts w:hint="eastAsia"/>
                <w:color w:val="000000"/>
                <w:sz w:val="24"/>
              </w:rPr>
            </w:pPr>
            <w:r>
              <w:rPr>
                <w:rFonts w:hint="eastAsia" w:ascii="黑体" w:hAnsi="Courier New" w:eastAsia="黑体" w:cs="Courier New"/>
                <w:color w:val="000000"/>
                <w:kern w:val="0"/>
                <w:sz w:val="20"/>
                <w:szCs w:val="20"/>
              </w:rPr>
              <w:t>注：不具备上述数据库可使用百度、google等搜索引擎进行相关检索</w:t>
            </w:r>
          </w:p>
          <w:p w14:paraId="290DE667">
            <w:pPr>
              <w:spacing w:line="360" w:lineRule="auto"/>
              <w:ind w:firstLine="435"/>
              <w:rPr>
                <w:rFonts w:hint="eastAsia"/>
                <w:color w:val="000000"/>
                <w:sz w:val="24"/>
              </w:rPr>
            </w:pPr>
          </w:p>
          <w:p w14:paraId="412AD61B">
            <w:pPr>
              <w:pStyle w:val="7"/>
              <w:spacing w:line="360" w:lineRule="auto"/>
              <w:rPr>
                <w:rFonts w:hint="eastAsia"/>
                <w:color w:val="000000"/>
              </w:rPr>
            </w:pPr>
            <w:r>
              <w:rPr>
                <w:rFonts w:hint="eastAsia"/>
                <w:b/>
                <w:bCs/>
                <w:color w:val="000000"/>
              </w:rPr>
              <w:t>检索词及检索策略：</w:t>
            </w:r>
          </w:p>
          <w:p w14:paraId="17DED36F">
            <w:pPr>
              <w:ind w:firstLine="402" w:firstLineChars="200"/>
              <w:rPr>
                <w:rFonts w:hint="eastAsia"/>
                <w:color w:val="000000"/>
                <w:sz w:val="24"/>
                <w:u w:val="single"/>
              </w:rPr>
            </w:pPr>
            <w:r>
              <w:rPr>
                <w:rFonts w:hint="eastAsia" w:ascii="黑体" w:hAnsi="Courier New" w:eastAsia="黑体" w:cs="Courier New"/>
                <w:b/>
                <w:bCs/>
                <w:color w:val="000000"/>
                <w:kern w:val="0"/>
                <w:sz w:val="20"/>
                <w:szCs w:val="20"/>
                <w:u w:val="single"/>
              </w:rPr>
              <w:t>检索词：</w:t>
            </w:r>
          </w:p>
          <w:p w14:paraId="617B53B4">
            <w:pPr>
              <w:rPr>
                <w:rFonts w:hint="eastAsia"/>
                <w:color w:val="000000"/>
                <w:sz w:val="24"/>
              </w:rPr>
            </w:pPr>
            <w:r>
              <w:rPr>
                <w:rFonts w:hint="eastAsia" w:ascii="黑体" w:hAnsi="Courier New" w:eastAsia="黑体" w:cs="Courier New"/>
                <w:color w:val="000000"/>
                <w:kern w:val="0"/>
                <w:sz w:val="20"/>
                <w:szCs w:val="20"/>
              </w:rPr>
              <w:t>范例: 以下以“空巢”老人“关爱之星”网络服务平台构建项目为例</w:t>
            </w:r>
          </w:p>
          <w:p w14:paraId="141E4655">
            <w:pPr>
              <w:numPr>
                <w:ilvl w:val="0"/>
                <w:numId w:val="2"/>
              </w:numPr>
              <w:rPr>
                <w:rFonts w:hint="eastAsia" w:ascii="黑体" w:hAnsi="Courier New" w:eastAsia="黑体" w:cs="Courier New"/>
                <w:color w:val="000000"/>
                <w:kern w:val="0"/>
                <w:sz w:val="20"/>
                <w:szCs w:val="20"/>
              </w:rPr>
            </w:pPr>
            <w:r>
              <w:rPr>
                <w:rFonts w:hint="eastAsia" w:ascii="黑体" w:hAnsi="Courier New" w:eastAsia="黑体" w:cs="Courier New"/>
                <w:color w:val="000000"/>
                <w:kern w:val="0"/>
                <w:sz w:val="20"/>
                <w:szCs w:val="20"/>
              </w:rPr>
              <w:t>空巢老人</w:t>
            </w:r>
          </w:p>
          <w:p w14:paraId="1B005A2E">
            <w:pPr>
              <w:numPr>
                <w:ilvl w:val="0"/>
                <w:numId w:val="2"/>
              </w:numPr>
              <w:rPr>
                <w:rFonts w:hint="eastAsia"/>
                <w:color w:val="000000"/>
                <w:sz w:val="24"/>
              </w:rPr>
            </w:pPr>
            <w:r>
              <w:rPr>
                <w:rFonts w:hint="eastAsia" w:ascii="黑体" w:hAnsi="Courier New" w:eastAsia="黑体" w:cs="Courier New"/>
                <w:color w:val="000000"/>
                <w:kern w:val="0"/>
                <w:sz w:val="20"/>
                <w:szCs w:val="20"/>
              </w:rPr>
              <w:t>老年人</w:t>
            </w:r>
          </w:p>
          <w:p w14:paraId="2E1B74DC">
            <w:pPr>
              <w:numPr>
                <w:ilvl w:val="0"/>
                <w:numId w:val="2"/>
              </w:numPr>
              <w:rPr>
                <w:rFonts w:hint="eastAsia"/>
                <w:color w:val="000000"/>
                <w:sz w:val="24"/>
              </w:rPr>
            </w:pPr>
            <w:r>
              <w:rPr>
                <w:rFonts w:hint="eastAsia" w:ascii="黑体" w:hAnsi="Courier New" w:eastAsia="黑体" w:cs="Courier New"/>
                <w:color w:val="000000"/>
                <w:kern w:val="0"/>
                <w:sz w:val="20"/>
                <w:szCs w:val="20"/>
              </w:rPr>
              <w:t>老龄化</w:t>
            </w:r>
          </w:p>
          <w:p w14:paraId="253E1575">
            <w:pPr>
              <w:numPr>
                <w:ilvl w:val="0"/>
                <w:numId w:val="2"/>
              </w:numPr>
              <w:rPr>
                <w:rFonts w:hint="eastAsia"/>
                <w:color w:val="000000"/>
                <w:sz w:val="24"/>
              </w:rPr>
            </w:pPr>
            <w:r>
              <w:rPr>
                <w:rFonts w:hint="eastAsia" w:ascii="黑体" w:hAnsi="Courier New" w:eastAsia="黑体" w:cs="Courier New"/>
                <w:color w:val="000000"/>
                <w:kern w:val="0"/>
                <w:sz w:val="20"/>
                <w:szCs w:val="20"/>
              </w:rPr>
              <w:t>急救</w:t>
            </w:r>
          </w:p>
          <w:p w14:paraId="612732B1">
            <w:pPr>
              <w:numPr>
                <w:ilvl w:val="0"/>
                <w:numId w:val="2"/>
              </w:numPr>
              <w:rPr>
                <w:rFonts w:hint="eastAsia"/>
                <w:color w:val="000000"/>
                <w:sz w:val="24"/>
              </w:rPr>
            </w:pPr>
            <w:r>
              <w:rPr>
                <w:rFonts w:hint="eastAsia" w:ascii="黑体" w:hAnsi="Courier New" w:eastAsia="黑体" w:cs="Courier New"/>
                <w:color w:val="000000"/>
                <w:kern w:val="0"/>
                <w:sz w:val="20"/>
                <w:szCs w:val="20"/>
              </w:rPr>
              <w:t>紧急救助</w:t>
            </w:r>
          </w:p>
          <w:p w14:paraId="0F182F0A">
            <w:pPr>
              <w:numPr>
                <w:ilvl w:val="0"/>
                <w:numId w:val="2"/>
              </w:numPr>
              <w:rPr>
                <w:rFonts w:hint="eastAsia"/>
                <w:color w:val="000000"/>
                <w:sz w:val="24"/>
              </w:rPr>
            </w:pPr>
            <w:r>
              <w:rPr>
                <w:rFonts w:hint="eastAsia" w:ascii="黑体" w:hAnsi="Courier New" w:eastAsia="黑体" w:cs="Courier New"/>
                <w:color w:val="000000"/>
                <w:kern w:val="0"/>
                <w:sz w:val="20"/>
                <w:szCs w:val="20"/>
              </w:rPr>
              <w:t>平安钟</w:t>
            </w:r>
          </w:p>
          <w:p w14:paraId="4A67F760">
            <w:pPr>
              <w:numPr>
                <w:ilvl w:val="0"/>
                <w:numId w:val="2"/>
              </w:numPr>
              <w:rPr>
                <w:rFonts w:hint="eastAsia"/>
                <w:color w:val="000000"/>
                <w:sz w:val="24"/>
              </w:rPr>
            </w:pPr>
            <w:r>
              <w:rPr>
                <w:rFonts w:hint="eastAsia" w:ascii="黑体" w:hAnsi="Courier New" w:eastAsia="黑体" w:cs="Courier New"/>
                <w:color w:val="000000"/>
                <w:kern w:val="0"/>
                <w:sz w:val="20"/>
                <w:szCs w:val="20"/>
              </w:rPr>
              <w:t>网络服务平台</w:t>
            </w:r>
          </w:p>
          <w:p w14:paraId="150C4078">
            <w:pPr>
              <w:numPr>
                <w:ilvl w:val="0"/>
                <w:numId w:val="2"/>
              </w:numPr>
              <w:rPr>
                <w:rFonts w:hint="eastAsia"/>
                <w:color w:val="000000"/>
                <w:sz w:val="24"/>
              </w:rPr>
            </w:pPr>
            <w:r>
              <w:rPr>
                <w:rFonts w:hint="eastAsia" w:ascii="黑体" w:hAnsi="Courier New" w:eastAsia="黑体" w:cs="Courier New"/>
                <w:color w:val="000000"/>
                <w:kern w:val="0"/>
                <w:sz w:val="20"/>
                <w:szCs w:val="20"/>
              </w:rPr>
              <w:t xml:space="preserve">健康 </w:t>
            </w:r>
          </w:p>
          <w:p w14:paraId="428D610C">
            <w:pPr>
              <w:rPr>
                <w:rFonts w:hint="eastAsia"/>
                <w:color w:val="000000"/>
                <w:sz w:val="24"/>
              </w:rPr>
            </w:pPr>
          </w:p>
          <w:p w14:paraId="7CEB023C">
            <w:pPr>
              <w:rPr>
                <w:rFonts w:hint="eastAsia"/>
                <w:color w:val="000000"/>
                <w:sz w:val="24"/>
              </w:rPr>
            </w:pPr>
          </w:p>
          <w:p w14:paraId="0C0B8BA6">
            <w:pPr>
              <w:ind w:firstLine="402" w:firstLineChars="200"/>
              <w:rPr>
                <w:rFonts w:hint="eastAsia" w:ascii="黑体" w:hAnsi="Courier New" w:eastAsia="黑体" w:cs="Courier New"/>
                <w:b/>
                <w:bCs/>
                <w:color w:val="000000"/>
                <w:kern w:val="0"/>
                <w:sz w:val="20"/>
                <w:szCs w:val="20"/>
                <w:u w:val="single"/>
              </w:rPr>
            </w:pPr>
            <w:r>
              <w:rPr>
                <w:rFonts w:hint="eastAsia" w:ascii="黑体" w:hAnsi="Courier New" w:eastAsia="黑体" w:cs="Courier New"/>
                <w:b/>
                <w:bCs/>
                <w:color w:val="000000"/>
                <w:kern w:val="0"/>
                <w:sz w:val="20"/>
                <w:szCs w:val="20"/>
                <w:u w:val="single"/>
              </w:rPr>
              <w:t>检索式：</w:t>
            </w:r>
          </w:p>
          <w:p w14:paraId="272F2875">
            <w:pPr>
              <w:rPr>
                <w:rFonts w:hint="eastAsia" w:ascii="黑体" w:hAnsi="Courier New" w:eastAsia="黑体" w:cs="Courier New"/>
                <w:color w:val="000000"/>
                <w:kern w:val="0"/>
                <w:sz w:val="20"/>
                <w:szCs w:val="20"/>
              </w:rPr>
            </w:pPr>
            <w:r>
              <w:rPr>
                <w:rFonts w:hint="eastAsia" w:ascii="黑体" w:hAnsi="Courier New" w:eastAsia="黑体" w:cs="Courier New"/>
                <w:color w:val="000000"/>
                <w:kern w:val="0"/>
                <w:sz w:val="20"/>
                <w:szCs w:val="20"/>
              </w:rPr>
              <w:t>范例：</w:t>
            </w:r>
          </w:p>
          <w:p w14:paraId="5963AAE5">
            <w:pPr>
              <w:ind w:left="420" w:leftChars="200"/>
              <w:rPr>
                <w:rFonts w:hint="eastAsia" w:ascii="黑体" w:hAnsi="Courier New" w:eastAsia="黑体" w:cs="Courier New"/>
                <w:color w:val="000000"/>
                <w:kern w:val="0"/>
                <w:sz w:val="20"/>
                <w:szCs w:val="20"/>
              </w:rPr>
            </w:pPr>
            <w:r>
              <w:rPr>
                <w:rFonts w:hint="eastAsia" w:ascii="黑体" w:hAnsi="Courier New" w:eastAsia="黑体" w:cs="Courier New"/>
                <w:color w:val="000000"/>
                <w:kern w:val="0"/>
                <w:sz w:val="20"/>
                <w:szCs w:val="20"/>
              </w:rPr>
              <w:t>1．（空巢老人 or 老年人 or 老龄化）and  ( 急救 or 紧急救助)</w:t>
            </w:r>
          </w:p>
          <w:p w14:paraId="4305FDDF">
            <w:pPr>
              <w:ind w:left="420" w:leftChars="200"/>
              <w:rPr>
                <w:rFonts w:hint="eastAsia" w:ascii="黑体" w:hAnsi="Courier New" w:eastAsia="黑体" w:cs="Courier New"/>
                <w:color w:val="000000"/>
                <w:kern w:val="0"/>
                <w:sz w:val="20"/>
                <w:szCs w:val="20"/>
              </w:rPr>
            </w:pPr>
            <w:r>
              <w:rPr>
                <w:rFonts w:hint="eastAsia" w:ascii="黑体" w:hAnsi="Courier New" w:eastAsia="黑体" w:cs="Courier New"/>
                <w:color w:val="000000"/>
                <w:kern w:val="0"/>
                <w:sz w:val="20"/>
                <w:szCs w:val="20"/>
              </w:rPr>
              <w:t>2．（空巢老人 or 老年人 or 老龄化）and  健康 and 网络服务平台</w:t>
            </w:r>
          </w:p>
          <w:p w14:paraId="424CA34D">
            <w:pPr>
              <w:ind w:left="420" w:leftChars="200"/>
              <w:rPr>
                <w:rFonts w:hint="eastAsia" w:ascii="黑体" w:hAnsi="Courier New" w:eastAsia="黑体" w:cs="Courier New"/>
                <w:color w:val="000000"/>
                <w:kern w:val="0"/>
                <w:sz w:val="20"/>
                <w:szCs w:val="20"/>
              </w:rPr>
            </w:pPr>
            <w:r>
              <w:rPr>
                <w:rFonts w:hint="eastAsia" w:ascii="黑体" w:hAnsi="Courier New" w:eastAsia="黑体" w:cs="Courier New"/>
                <w:color w:val="000000"/>
                <w:kern w:val="0"/>
                <w:sz w:val="20"/>
                <w:szCs w:val="20"/>
              </w:rPr>
              <w:t xml:space="preserve">3．（空巢老人 or 老年人 or 老龄化）and  平安钟 </w:t>
            </w:r>
          </w:p>
          <w:p w14:paraId="7506F8FD">
            <w:pPr>
              <w:rPr>
                <w:rFonts w:hint="eastAsia" w:ascii="黑体" w:hAnsi="Courier New" w:eastAsia="黑体" w:cs="Courier New"/>
                <w:b/>
                <w:bCs/>
                <w:color w:val="000000"/>
                <w:kern w:val="0"/>
                <w:sz w:val="20"/>
                <w:szCs w:val="20"/>
              </w:rPr>
            </w:pPr>
          </w:p>
          <w:p w14:paraId="379AAC17">
            <w:pPr>
              <w:rPr>
                <w:rFonts w:hint="eastAsia"/>
                <w:color w:val="000000"/>
              </w:rPr>
            </w:pPr>
          </w:p>
        </w:tc>
      </w:tr>
      <w:tr w14:paraId="1FD2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3ACF67BF">
            <w:pPr>
              <w:pStyle w:val="7"/>
              <w:spacing w:line="360" w:lineRule="auto"/>
              <w:rPr>
                <w:rFonts w:hint="eastAsia"/>
                <w:color w:val="000000"/>
              </w:rPr>
            </w:pPr>
            <w:r>
              <w:rPr>
                <w:rFonts w:hint="eastAsia"/>
                <w:b/>
                <w:bCs/>
                <w:color w:val="000000"/>
                <w:sz w:val="21"/>
              </w:rPr>
              <w:t>五．检索结果</w:t>
            </w:r>
          </w:p>
          <w:p w14:paraId="20B30959">
            <w:pPr>
              <w:pStyle w:val="7"/>
              <w:spacing w:line="360" w:lineRule="auto"/>
              <w:ind w:firstLine="420" w:firstLineChars="200"/>
              <w:rPr>
                <w:rFonts w:hint="eastAsia"/>
                <w:color w:val="000000"/>
              </w:rPr>
            </w:pPr>
            <w:r>
              <w:rPr>
                <w:rFonts w:hint="eastAsia" w:ascii="Times New Roman" w:hAnsi="Times New Roman" w:cs="Times New Roman"/>
                <w:color w:val="000000"/>
                <w:kern w:val="2"/>
                <w:sz w:val="21"/>
                <w:szCs w:val="24"/>
              </w:rPr>
              <w:t>按上述检索词，在以上数据库和文献时限内，查到一些与本课题有关的文献，提供附件</w:t>
            </w:r>
            <w:r>
              <w:rPr>
                <w:rFonts w:hint="eastAsia" w:ascii="Times New Roman" w:hAnsi="Times New Roman" w:cs="Times New Roman"/>
                <w:color w:val="000000"/>
                <w:kern w:val="2"/>
                <w:sz w:val="21"/>
                <w:szCs w:val="24"/>
                <w:u w:val="single"/>
              </w:rPr>
              <w:t>（    ）</w:t>
            </w:r>
            <w:r>
              <w:rPr>
                <w:rFonts w:hint="eastAsia" w:ascii="Times New Roman" w:hAnsi="Times New Roman" w:cs="Times New Roman"/>
                <w:color w:val="000000"/>
                <w:kern w:val="2"/>
                <w:sz w:val="21"/>
                <w:szCs w:val="24"/>
              </w:rPr>
              <w:t>份，现对附件摘述如下：</w:t>
            </w:r>
          </w:p>
          <w:p w14:paraId="07A86F5C">
            <w:pPr>
              <w:pStyle w:val="7"/>
              <w:spacing w:line="360" w:lineRule="auto"/>
              <w:rPr>
                <w:rFonts w:hint="eastAsia"/>
                <w:color w:val="000000"/>
              </w:rPr>
            </w:pPr>
            <w:r>
              <w:rPr>
                <w:rFonts w:hint="eastAsia"/>
                <w:color w:val="000000"/>
              </w:rPr>
              <w:t>范例：</w:t>
            </w:r>
          </w:p>
          <w:p w14:paraId="0BF37571">
            <w:pPr>
              <w:pStyle w:val="7"/>
              <w:spacing w:line="360" w:lineRule="auto"/>
              <w:ind w:left="1" w:firstLine="282" w:firstLineChars="141"/>
              <w:rPr>
                <w:rFonts w:hint="eastAsia"/>
                <w:color w:val="000000"/>
              </w:rPr>
            </w:pPr>
            <w:r>
              <w:rPr>
                <w:rFonts w:hint="eastAsia"/>
                <w:color w:val="000000"/>
              </w:rPr>
              <w:t>1.[题名]人口老龄化问题分析与对策</w:t>
            </w:r>
          </w:p>
          <w:p w14:paraId="0BE074FD">
            <w:pPr>
              <w:pStyle w:val="7"/>
              <w:spacing w:line="360" w:lineRule="auto"/>
              <w:ind w:firstLine="426" w:firstLineChars="213"/>
              <w:rPr>
                <w:rFonts w:hint="eastAsia"/>
                <w:color w:val="000000"/>
              </w:rPr>
            </w:pPr>
            <w:r>
              <w:rPr>
                <w:rFonts w:hint="eastAsia"/>
                <w:color w:val="000000"/>
              </w:rPr>
              <w:t>[作者]顾劲扬，励建安</w:t>
            </w:r>
          </w:p>
          <w:p w14:paraId="571600F5">
            <w:pPr>
              <w:pStyle w:val="7"/>
              <w:spacing w:line="360" w:lineRule="auto"/>
              <w:ind w:firstLine="426" w:firstLineChars="213"/>
              <w:rPr>
                <w:rFonts w:hint="eastAsia"/>
                <w:color w:val="000000"/>
              </w:rPr>
            </w:pPr>
            <w:r>
              <w:rPr>
                <w:rFonts w:hint="eastAsia"/>
                <w:color w:val="000000"/>
              </w:rPr>
              <w:t>[来源]南京医科大学学报（社会科学版）</w:t>
            </w:r>
          </w:p>
          <w:p w14:paraId="2536CA1A">
            <w:pPr>
              <w:pStyle w:val="7"/>
              <w:spacing w:line="360" w:lineRule="auto"/>
              <w:ind w:firstLine="426" w:firstLineChars="213"/>
              <w:rPr>
                <w:rFonts w:hint="eastAsia"/>
                <w:color w:val="000000"/>
              </w:rPr>
            </w:pPr>
            <w:r>
              <w:rPr>
                <w:rFonts w:hint="eastAsia"/>
                <w:color w:val="000000"/>
              </w:rPr>
              <w:t>[单位]南京医科大学第一临床医学院，南京医科大学第一临床医学院 江苏南京210029</w:t>
            </w:r>
          </w:p>
          <w:p w14:paraId="7A211A14">
            <w:pPr>
              <w:pStyle w:val="7"/>
              <w:spacing w:line="360" w:lineRule="auto"/>
              <w:ind w:left="1" w:firstLine="426" w:firstLineChars="213"/>
              <w:rPr>
                <w:rFonts w:hint="eastAsia"/>
                <w:color w:val="000000"/>
              </w:rPr>
            </w:pPr>
            <w:r>
              <w:rPr>
                <w:rFonts w:hint="eastAsia"/>
                <w:color w:val="000000"/>
              </w:rPr>
              <w:t>[摘要]21世纪是人口老龄化的世纪，逐渐增多的老龄化人口带给人类社会的问题日益凸显“2000年人人享有健康”赋予了每个人应有的权利，老年人也不例外。作者旨在通过对我国人口老龄化的现状、趋势及其根源的分析，研究老龄化问题对人类社会产生的深刻影响，从而探讨缓解人口老龄化矛盾的对策。</w:t>
            </w:r>
          </w:p>
          <w:p w14:paraId="73623602">
            <w:pPr>
              <w:pStyle w:val="7"/>
              <w:spacing w:line="360" w:lineRule="auto"/>
              <w:ind w:left="1" w:firstLine="426" w:firstLineChars="213"/>
              <w:rPr>
                <w:rFonts w:hint="eastAsia"/>
                <w:color w:val="000000"/>
              </w:rPr>
            </w:pPr>
          </w:p>
          <w:p w14:paraId="25394CCC">
            <w:pPr>
              <w:pStyle w:val="7"/>
              <w:spacing w:line="360" w:lineRule="auto"/>
              <w:rPr>
                <w:rFonts w:hint="eastAsia"/>
                <w:color w:val="000000"/>
              </w:rPr>
            </w:pPr>
          </w:p>
          <w:p w14:paraId="16891D64">
            <w:pPr>
              <w:pStyle w:val="7"/>
              <w:spacing w:line="360" w:lineRule="auto"/>
              <w:rPr>
                <w:rFonts w:hint="eastAsia"/>
                <w:color w:val="000000"/>
              </w:rPr>
            </w:pPr>
          </w:p>
          <w:p w14:paraId="1D551FB9">
            <w:pPr>
              <w:pStyle w:val="7"/>
              <w:spacing w:line="360" w:lineRule="auto"/>
              <w:rPr>
                <w:rFonts w:hint="eastAsia"/>
                <w:color w:val="000000"/>
              </w:rPr>
            </w:pPr>
          </w:p>
          <w:p w14:paraId="0B2B290F">
            <w:pPr>
              <w:pStyle w:val="7"/>
              <w:spacing w:line="360" w:lineRule="auto"/>
              <w:rPr>
                <w:rFonts w:hint="eastAsia"/>
                <w:color w:val="000000"/>
              </w:rPr>
            </w:pPr>
          </w:p>
          <w:p w14:paraId="683C66B4">
            <w:pPr>
              <w:pStyle w:val="7"/>
              <w:spacing w:line="360" w:lineRule="auto"/>
              <w:rPr>
                <w:rFonts w:hint="eastAsia"/>
                <w:color w:val="000000"/>
              </w:rPr>
            </w:pPr>
          </w:p>
          <w:p w14:paraId="5E391225">
            <w:pPr>
              <w:pStyle w:val="7"/>
              <w:spacing w:line="360" w:lineRule="auto"/>
              <w:rPr>
                <w:color w:val="000000"/>
              </w:rPr>
            </w:pPr>
          </w:p>
          <w:p w14:paraId="233E2F7B">
            <w:pPr>
              <w:pStyle w:val="7"/>
              <w:spacing w:line="360" w:lineRule="auto"/>
              <w:rPr>
                <w:rFonts w:hint="eastAsia"/>
                <w:color w:val="000000"/>
              </w:rPr>
            </w:pPr>
          </w:p>
          <w:p w14:paraId="53F3B991">
            <w:pPr>
              <w:pStyle w:val="7"/>
              <w:spacing w:line="360" w:lineRule="auto"/>
              <w:rPr>
                <w:rFonts w:hint="eastAsia"/>
                <w:color w:val="000000"/>
              </w:rPr>
            </w:pPr>
          </w:p>
          <w:p w14:paraId="585C727B">
            <w:pPr>
              <w:pStyle w:val="7"/>
              <w:spacing w:line="360" w:lineRule="auto"/>
              <w:rPr>
                <w:rFonts w:hint="eastAsia"/>
                <w:color w:val="000000"/>
              </w:rPr>
            </w:pPr>
          </w:p>
        </w:tc>
      </w:tr>
      <w:tr w14:paraId="6CA7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7923A8DD">
            <w:pPr>
              <w:pStyle w:val="7"/>
              <w:spacing w:line="360" w:lineRule="auto"/>
              <w:rPr>
                <w:rFonts w:hint="eastAsia"/>
                <w:color w:val="000000"/>
              </w:rPr>
            </w:pPr>
            <w:r>
              <w:rPr>
                <w:rFonts w:hint="eastAsia"/>
                <w:b/>
                <w:bCs/>
                <w:color w:val="000000"/>
                <w:sz w:val="21"/>
              </w:rPr>
              <w:t>六．查新结论</w:t>
            </w:r>
          </w:p>
          <w:p w14:paraId="16CCD5BC">
            <w:pPr>
              <w:pStyle w:val="7"/>
              <w:spacing w:line="360" w:lineRule="auto"/>
              <w:ind w:firstLine="420" w:firstLineChars="200"/>
              <w:rPr>
                <w:rFonts w:hint="eastAsia"/>
                <w:color w:val="000000"/>
              </w:rPr>
            </w:pPr>
            <w:r>
              <w:rPr>
                <w:rFonts w:hint="eastAsia" w:ascii="Times New Roman" w:hAnsi="Times New Roman" w:cs="Times New Roman"/>
                <w:color w:val="000000"/>
                <w:kern w:val="2"/>
                <w:sz w:val="21"/>
                <w:szCs w:val="24"/>
              </w:rPr>
              <w:t>经对检索出的相关文献进行分析、对比，结论如下：</w:t>
            </w:r>
          </w:p>
          <w:p w14:paraId="769B24CC">
            <w:pPr>
              <w:pStyle w:val="7"/>
              <w:spacing w:line="360" w:lineRule="auto"/>
              <w:rPr>
                <w:rFonts w:hint="eastAsia"/>
                <w:color w:val="000000"/>
              </w:rPr>
            </w:pPr>
            <w:r>
              <w:rPr>
                <w:rFonts w:hint="eastAsia"/>
                <w:color w:val="000000"/>
              </w:rPr>
              <w:t>范例：</w:t>
            </w:r>
          </w:p>
          <w:p w14:paraId="4EA71950">
            <w:pPr>
              <w:pStyle w:val="7"/>
              <w:spacing w:line="360" w:lineRule="auto"/>
              <w:ind w:firstLine="426" w:firstLineChars="213"/>
              <w:rPr>
                <w:rFonts w:hint="eastAsia"/>
                <w:color w:val="000000"/>
              </w:rPr>
            </w:pPr>
            <w:r>
              <w:rPr>
                <w:rFonts w:hint="eastAsia"/>
                <w:color w:val="000000"/>
              </w:rPr>
              <w:t>文献1：主要是针对广东省、广州市老年人的健康状况与生活状况的调查研究。</w:t>
            </w:r>
          </w:p>
          <w:p w14:paraId="604B610C">
            <w:pPr>
              <w:pStyle w:val="7"/>
              <w:spacing w:line="360" w:lineRule="auto"/>
              <w:ind w:firstLine="426" w:firstLineChars="213"/>
              <w:rPr>
                <w:rFonts w:hint="eastAsia"/>
                <w:color w:val="000000"/>
              </w:rPr>
            </w:pPr>
            <w:r>
              <w:rPr>
                <w:rFonts w:hint="eastAsia"/>
                <w:color w:val="000000"/>
              </w:rPr>
              <w:t>文献2-4：主要研究了……</w:t>
            </w:r>
          </w:p>
          <w:p w14:paraId="2DDEA171">
            <w:pPr>
              <w:pStyle w:val="7"/>
              <w:spacing w:line="360" w:lineRule="auto"/>
              <w:rPr>
                <w:rFonts w:hint="eastAsia"/>
                <w:color w:val="000000"/>
              </w:rPr>
            </w:pPr>
          </w:p>
          <w:p w14:paraId="7FCF71D1">
            <w:pPr>
              <w:pStyle w:val="7"/>
              <w:spacing w:line="360" w:lineRule="auto"/>
              <w:rPr>
                <w:rFonts w:hint="eastAsia"/>
                <w:color w:val="000000"/>
              </w:rPr>
            </w:pPr>
          </w:p>
          <w:p w14:paraId="4962BAA6">
            <w:pPr>
              <w:pStyle w:val="7"/>
              <w:spacing w:line="360" w:lineRule="auto"/>
              <w:rPr>
                <w:rFonts w:hint="eastAsia"/>
                <w:color w:val="000000"/>
              </w:rPr>
            </w:pPr>
          </w:p>
          <w:p w14:paraId="592C512F">
            <w:pPr>
              <w:pStyle w:val="7"/>
              <w:spacing w:line="360" w:lineRule="auto"/>
              <w:ind w:firstLine="400" w:firstLineChars="200"/>
              <w:rPr>
                <w:rFonts w:hint="eastAsia"/>
                <w:color w:val="000000"/>
              </w:rPr>
            </w:pPr>
            <w:r>
              <w:rPr>
                <w:rFonts w:hint="eastAsia"/>
                <w:color w:val="000000"/>
              </w:rPr>
              <w:t>综上所述，我国在人口老龄化问题、空巢老人生活、健康状况以及医疗急救方面已有相关研究报道。但本课题的研究特点是：</w:t>
            </w:r>
          </w:p>
          <w:p w14:paraId="6310C579">
            <w:pPr>
              <w:pStyle w:val="7"/>
              <w:spacing w:line="360" w:lineRule="auto"/>
              <w:ind w:firstLine="400" w:firstLineChars="200"/>
              <w:rPr>
                <w:color w:val="000000"/>
              </w:rPr>
            </w:pPr>
            <w:r>
              <w:rPr>
                <w:rFonts w:hint="eastAsia"/>
                <w:color w:val="000000"/>
              </w:rPr>
              <w:t>1.</w:t>
            </w:r>
          </w:p>
          <w:p w14:paraId="5F84E659">
            <w:pPr>
              <w:pStyle w:val="7"/>
              <w:spacing w:line="360" w:lineRule="auto"/>
              <w:ind w:firstLine="400" w:firstLineChars="200"/>
              <w:rPr>
                <w:rFonts w:hint="eastAsia"/>
                <w:color w:val="000000"/>
              </w:rPr>
            </w:pPr>
            <w:r>
              <w:rPr>
                <w:rFonts w:hint="eastAsia"/>
                <w:color w:val="000000"/>
              </w:rPr>
              <w:t>2.</w:t>
            </w:r>
          </w:p>
          <w:p w14:paraId="6947293B">
            <w:pPr>
              <w:pStyle w:val="7"/>
              <w:spacing w:line="360" w:lineRule="auto"/>
              <w:ind w:firstLine="400" w:firstLineChars="200"/>
              <w:rPr>
                <w:rFonts w:hint="eastAsia"/>
                <w:color w:val="000000"/>
              </w:rPr>
            </w:pPr>
            <w:r>
              <w:rPr>
                <w:rFonts w:hint="eastAsia"/>
                <w:color w:val="000000"/>
              </w:rPr>
              <w:t>3.</w:t>
            </w:r>
          </w:p>
          <w:p w14:paraId="16257A1F">
            <w:pPr>
              <w:pStyle w:val="7"/>
              <w:spacing w:line="360" w:lineRule="auto"/>
              <w:ind w:firstLine="408"/>
              <w:rPr>
                <w:color w:val="000000"/>
              </w:rPr>
            </w:pPr>
            <w:r>
              <w:rPr>
                <w:rFonts w:hint="eastAsia"/>
                <w:color w:val="000000"/>
              </w:rPr>
              <w:t>检索中未见与本课题相同的报道。</w:t>
            </w:r>
          </w:p>
          <w:p w14:paraId="15D4BF08">
            <w:pPr>
              <w:pStyle w:val="7"/>
              <w:spacing w:line="360" w:lineRule="auto"/>
              <w:ind w:firstLine="408"/>
              <w:rPr>
                <w:rFonts w:hint="eastAsia"/>
                <w:color w:val="000000"/>
              </w:rPr>
            </w:pPr>
          </w:p>
          <w:p w14:paraId="7E1B210E">
            <w:pPr>
              <w:pStyle w:val="7"/>
              <w:spacing w:line="360" w:lineRule="auto"/>
              <w:rPr>
                <w:rFonts w:hint="eastAsia"/>
                <w:color w:val="000000"/>
              </w:rPr>
            </w:pPr>
          </w:p>
          <w:p w14:paraId="68421A83">
            <w:pPr>
              <w:pStyle w:val="7"/>
              <w:spacing w:line="360" w:lineRule="auto"/>
              <w:rPr>
                <w:rFonts w:hint="eastAsia"/>
                <w:color w:val="000000"/>
              </w:rPr>
            </w:pPr>
          </w:p>
        </w:tc>
      </w:tr>
      <w:tr w14:paraId="06C6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13F26D4C">
            <w:pPr>
              <w:pStyle w:val="7"/>
              <w:spacing w:line="360" w:lineRule="auto"/>
              <w:rPr>
                <w:rFonts w:hint="eastAsia"/>
                <w:color w:val="000000"/>
              </w:rPr>
            </w:pPr>
            <w:r>
              <w:rPr>
                <w:rFonts w:hint="eastAsia"/>
                <w:b/>
                <w:bCs/>
                <w:color w:val="000000"/>
                <w:sz w:val="21"/>
              </w:rPr>
              <w:t>七．申报者本人、所在学校签字盖章的查新声明与证明</w:t>
            </w:r>
          </w:p>
          <w:p w14:paraId="053D5CC2">
            <w:pPr>
              <w:pStyle w:val="7"/>
              <w:numPr>
                <w:ilvl w:val="0"/>
                <w:numId w:val="3"/>
              </w:numPr>
              <w:spacing w:line="360" w:lineRule="auto"/>
              <w:ind w:hanging="436"/>
              <w:rPr>
                <w:rFonts w:hint="eastAsia"/>
                <w:color w:val="000000"/>
              </w:rPr>
            </w:pPr>
            <w:r>
              <w:rPr>
                <w:rFonts w:hint="eastAsia"/>
                <w:color w:val="000000"/>
              </w:rPr>
              <w:t>报告中陈述的事实是真实和准确的。</w:t>
            </w:r>
          </w:p>
          <w:p w14:paraId="651E61DB">
            <w:pPr>
              <w:pStyle w:val="7"/>
              <w:numPr>
                <w:ilvl w:val="0"/>
                <w:numId w:val="3"/>
              </w:numPr>
              <w:spacing w:line="360" w:lineRule="auto"/>
              <w:ind w:hanging="436"/>
              <w:rPr>
                <w:rFonts w:hint="eastAsia"/>
                <w:color w:val="000000"/>
              </w:rPr>
            </w:pPr>
            <w:r>
              <w:rPr>
                <w:rFonts w:hint="eastAsia"/>
                <w:color w:val="000000"/>
              </w:rPr>
              <w:t>我们按照大赛查新规范进行查新、文献分析和审核，并做出上述查新结论。</w:t>
            </w:r>
          </w:p>
          <w:p w14:paraId="79663B50">
            <w:pPr>
              <w:pStyle w:val="7"/>
              <w:spacing w:line="360" w:lineRule="auto"/>
              <w:rPr>
                <w:rFonts w:hint="eastAsia"/>
                <w:color w:val="000000"/>
              </w:rPr>
            </w:pPr>
          </w:p>
          <w:p w14:paraId="24391543">
            <w:pPr>
              <w:pStyle w:val="7"/>
              <w:spacing w:line="360" w:lineRule="auto"/>
              <w:rPr>
                <w:rFonts w:hint="eastAsia"/>
                <w:color w:val="000000"/>
              </w:rPr>
            </w:pPr>
          </w:p>
          <w:p w14:paraId="31496D77">
            <w:pPr>
              <w:pStyle w:val="7"/>
              <w:spacing w:line="360" w:lineRule="auto"/>
              <w:ind w:firstLine="400" w:firstLineChars="200"/>
              <w:rPr>
                <w:color w:val="000000"/>
              </w:rPr>
            </w:pPr>
            <w:r>
              <w:rPr>
                <w:rFonts w:hint="eastAsia"/>
                <w:color w:val="000000"/>
              </w:rPr>
              <w:t>申报者（</w:t>
            </w:r>
            <w:r>
              <w:rPr>
                <w:rFonts w:hint="eastAsia"/>
                <w:color w:val="000000"/>
                <w:lang w:eastAsia="zh-CN"/>
              </w:rPr>
              <w:t>手写</w:t>
            </w:r>
            <w:r>
              <w:rPr>
                <w:rFonts w:hint="eastAsia"/>
                <w:color w:val="000000"/>
              </w:rPr>
              <w:t>签字）：                      申报者所在学校（盖章）：</w:t>
            </w:r>
          </w:p>
          <w:p w14:paraId="04C25A17">
            <w:pPr>
              <w:pStyle w:val="7"/>
              <w:spacing w:line="360" w:lineRule="auto"/>
              <w:rPr>
                <w:rFonts w:hint="eastAsia"/>
                <w:color w:val="000000"/>
              </w:rPr>
            </w:pPr>
          </w:p>
          <w:p w14:paraId="2BB77D85">
            <w:pPr>
              <w:pStyle w:val="7"/>
              <w:spacing w:line="360" w:lineRule="auto"/>
              <w:rPr>
                <w:rFonts w:hint="eastAsia"/>
                <w:color w:val="000000"/>
              </w:rPr>
            </w:pPr>
          </w:p>
          <w:p w14:paraId="6E12A1D5">
            <w:pPr>
              <w:pStyle w:val="7"/>
              <w:spacing w:line="360" w:lineRule="auto"/>
              <w:rPr>
                <w:rFonts w:hint="eastAsia"/>
                <w:color w:val="000000"/>
              </w:rPr>
            </w:pPr>
          </w:p>
          <w:p w14:paraId="0781E7E3">
            <w:pPr>
              <w:pStyle w:val="7"/>
              <w:spacing w:line="360" w:lineRule="auto"/>
              <w:rPr>
                <w:rFonts w:hint="eastAsia"/>
                <w:color w:val="000000"/>
              </w:rPr>
            </w:pPr>
          </w:p>
          <w:p w14:paraId="5DDEA49E">
            <w:pPr>
              <w:pStyle w:val="7"/>
              <w:spacing w:line="360" w:lineRule="auto"/>
              <w:rPr>
                <w:rFonts w:hint="eastAsia"/>
                <w:color w:val="000000"/>
              </w:rPr>
            </w:pPr>
          </w:p>
          <w:p w14:paraId="56D5C0B0">
            <w:pPr>
              <w:pStyle w:val="7"/>
              <w:spacing w:line="360" w:lineRule="auto"/>
              <w:rPr>
                <w:rFonts w:hint="eastAsia"/>
                <w:color w:val="000000"/>
              </w:rPr>
            </w:pPr>
          </w:p>
        </w:tc>
      </w:tr>
      <w:tr w14:paraId="3B11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030E70AB">
            <w:pPr>
              <w:pStyle w:val="7"/>
              <w:spacing w:line="360" w:lineRule="auto"/>
              <w:rPr>
                <w:rFonts w:hint="eastAsia"/>
                <w:color w:val="000000"/>
              </w:rPr>
            </w:pPr>
            <w:r>
              <w:rPr>
                <w:rFonts w:hint="eastAsia"/>
                <w:b/>
                <w:bCs/>
                <w:color w:val="000000"/>
                <w:sz w:val="21"/>
              </w:rPr>
              <w:t>八．附件清单</w:t>
            </w:r>
          </w:p>
          <w:p w14:paraId="78999BDC">
            <w:pPr>
              <w:pStyle w:val="7"/>
              <w:spacing w:line="360" w:lineRule="auto"/>
              <w:rPr>
                <w:rFonts w:hint="eastAsia"/>
                <w:color w:val="000000"/>
              </w:rPr>
            </w:pPr>
          </w:p>
          <w:p w14:paraId="1A5C53C3">
            <w:pPr>
              <w:pStyle w:val="7"/>
              <w:spacing w:line="360" w:lineRule="auto"/>
              <w:rPr>
                <w:rFonts w:hint="eastAsia"/>
                <w:color w:val="000000"/>
              </w:rPr>
            </w:pPr>
          </w:p>
          <w:p w14:paraId="33B0D2D8">
            <w:pPr>
              <w:pStyle w:val="7"/>
              <w:spacing w:line="360" w:lineRule="auto"/>
              <w:rPr>
                <w:rFonts w:hint="eastAsia"/>
                <w:color w:val="000000"/>
              </w:rPr>
            </w:pPr>
          </w:p>
          <w:p w14:paraId="23D7CD24">
            <w:pPr>
              <w:pStyle w:val="7"/>
              <w:spacing w:line="360" w:lineRule="auto"/>
              <w:rPr>
                <w:rFonts w:hint="eastAsia"/>
                <w:color w:val="000000"/>
              </w:rPr>
            </w:pPr>
          </w:p>
          <w:p w14:paraId="14BCCE0D">
            <w:pPr>
              <w:pStyle w:val="7"/>
              <w:spacing w:line="360" w:lineRule="auto"/>
              <w:rPr>
                <w:rFonts w:hint="eastAsia"/>
                <w:color w:val="000000"/>
              </w:rPr>
            </w:pPr>
          </w:p>
          <w:p w14:paraId="0EB1FF6E">
            <w:pPr>
              <w:pStyle w:val="7"/>
              <w:spacing w:line="360" w:lineRule="auto"/>
              <w:rPr>
                <w:rFonts w:hint="eastAsia"/>
                <w:color w:val="000000"/>
              </w:rPr>
            </w:pPr>
          </w:p>
          <w:p w14:paraId="5E3376D6">
            <w:pPr>
              <w:pStyle w:val="7"/>
              <w:spacing w:line="360" w:lineRule="auto"/>
              <w:rPr>
                <w:rFonts w:hint="eastAsia"/>
                <w:color w:val="000000"/>
              </w:rPr>
            </w:pPr>
          </w:p>
          <w:p w14:paraId="30B8B607">
            <w:pPr>
              <w:pStyle w:val="7"/>
              <w:spacing w:line="360" w:lineRule="auto"/>
              <w:rPr>
                <w:rFonts w:hint="eastAsia"/>
                <w:color w:val="000000"/>
              </w:rPr>
            </w:pPr>
          </w:p>
          <w:p w14:paraId="709F2770">
            <w:pPr>
              <w:pStyle w:val="7"/>
              <w:spacing w:line="360" w:lineRule="auto"/>
              <w:rPr>
                <w:rFonts w:hint="eastAsia"/>
                <w:color w:val="000000"/>
              </w:rPr>
            </w:pPr>
          </w:p>
          <w:p w14:paraId="48D54300">
            <w:pPr>
              <w:pStyle w:val="7"/>
              <w:spacing w:line="360" w:lineRule="auto"/>
              <w:rPr>
                <w:rFonts w:hint="eastAsia"/>
                <w:color w:val="000000"/>
              </w:rPr>
            </w:pPr>
          </w:p>
          <w:p w14:paraId="5B99AAEB">
            <w:pPr>
              <w:pStyle w:val="7"/>
              <w:spacing w:line="360" w:lineRule="auto"/>
              <w:rPr>
                <w:rFonts w:hint="eastAsia"/>
                <w:color w:val="000000"/>
              </w:rPr>
            </w:pPr>
          </w:p>
          <w:p w14:paraId="606AB2A0">
            <w:pPr>
              <w:pStyle w:val="7"/>
              <w:spacing w:line="360" w:lineRule="auto"/>
              <w:rPr>
                <w:rFonts w:hint="eastAsia"/>
                <w:color w:val="000000"/>
              </w:rPr>
            </w:pPr>
          </w:p>
          <w:p w14:paraId="3BEB1A08">
            <w:pPr>
              <w:pStyle w:val="7"/>
              <w:spacing w:line="360" w:lineRule="auto"/>
              <w:rPr>
                <w:rFonts w:hint="eastAsia"/>
                <w:color w:val="000000"/>
              </w:rPr>
            </w:pPr>
          </w:p>
          <w:p w14:paraId="2B74C203">
            <w:pPr>
              <w:pStyle w:val="7"/>
              <w:spacing w:line="360" w:lineRule="auto"/>
              <w:rPr>
                <w:rFonts w:hint="eastAsia"/>
                <w:color w:val="000000"/>
              </w:rPr>
            </w:pPr>
          </w:p>
          <w:p w14:paraId="6684A41C">
            <w:pPr>
              <w:pStyle w:val="7"/>
              <w:spacing w:line="360" w:lineRule="auto"/>
              <w:rPr>
                <w:rFonts w:hint="eastAsia"/>
                <w:color w:val="000000"/>
              </w:rPr>
            </w:pPr>
          </w:p>
        </w:tc>
      </w:tr>
      <w:tr w14:paraId="279C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6E84C1B1">
            <w:pPr>
              <w:pStyle w:val="7"/>
              <w:spacing w:line="360" w:lineRule="auto"/>
              <w:rPr>
                <w:rFonts w:hint="eastAsia"/>
                <w:color w:val="000000"/>
              </w:rPr>
            </w:pPr>
            <w:r>
              <w:rPr>
                <w:rFonts w:hint="eastAsia"/>
                <w:b/>
                <w:bCs/>
                <w:color w:val="000000"/>
                <w:sz w:val="21"/>
              </w:rPr>
              <w:t>九．备注</w:t>
            </w:r>
          </w:p>
          <w:p w14:paraId="775B07AC">
            <w:pPr>
              <w:pStyle w:val="7"/>
              <w:spacing w:line="360" w:lineRule="auto"/>
              <w:rPr>
                <w:rFonts w:hint="eastAsia"/>
                <w:color w:val="000000"/>
              </w:rPr>
            </w:pPr>
          </w:p>
          <w:p w14:paraId="4992B28A">
            <w:pPr>
              <w:pStyle w:val="7"/>
              <w:spacing w:line="360" w:lineRule="auto"/>
              <w:rPr>
                <w:rFonts w:hint="eastAsia"/>
                <w:color w:val="000000"/>
              </w:rPr>
            </w:pPr>
          </w:p>
          <w:p w14:paraId="29E332BA">
            <w:pPr>
              <w:pStyle w:val="7"/>
              <w:spacing w:line="360" w:lineRule="auto"/>
              <w:rPr>
                <w:rFonts w:hint="eastAsia"/>
                <w:color w:val="000000"/>
              </w:rPr>
            </w:pPr>
          </w:p>
          <w:p w14:paraId="27958B77">
            <w:pPr>
              <w:pStyle w:val="7"/>
              <w:spacing w:line="360" w:lineRule="auto"/>
              <w:rPr>
                <w:rFonts w:hint="eastAsia"/>
                <w:color w:val="000000"/>
              </w:rPr>
            </w:pPr>
          </w:p>
          <w:p w14:paraId="051A0319">
            <w:pPr>
              <w:pStyle w:val="7"/>
              <w:spacing w:line="360" w:lineRule="auto"/>
              <w:rPr>
                <w:rFonts w:hint="eastAsia"/>
                <w:color w:val="000000"/>
              </w:rPr>
            </w:pPr>
          </w:p>
          <w:p w14:paraId="1D2DECAF">
            <w:pPr>
              <w:pStyle w:val="7"/>
              <w:spacing w:line="360" w:lineRule="auto"/>
              <w:rPr>
                <w:rFonts w:hint="eastAsia"/>
                <w:color w:val="000000"/>
              </w:rPr>
            </w:pPr>
          </w:p>
          <w:p w14:paraId="3B4E210A">
            <w:pPr>
              <w:pStyle w:val="7"/>
              <w:spacing w:line="360" w:lineRule="auto"/>
              <w:rPr>
                <w:rFonts w:hint="eastAsia"/>
                <w:color w:val="000000"/>
              </w:rPr>
            </w:pPr>
          </w:p>
        </w:tc>
      </w:tr>
    </w:tbl>
    <w:p w14:paraId="140E1D03">
      <w:pPr>
        <w:rPr>
          <w:color w:val="000000"/>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小标宋">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550E">
    <w:pPr>
      <w:pStyle w:val="5"/>
      <w:framePr w:wrap="around" w:vAnchor="text" w:hAnchor="margin" w:xAlign="center" w:y="1"/>
      <w:rPr>
        <w:rStyle w:val="11"/>
        <w:rFonts w:hint="eastAsia"/>
      </w:rPr>
    </w:pPr>
    <w:r>
      <w:rPr>
        <w:rStyle w:val="11"/>
        <w:rFonts w:hint="eastAsia" w:ascii="宋体" w:hAnsi="宋体"/>
        <w:sz w:val="21"/>
      </w:rPr>
      <w:t xml:space="preserve">— </w:t>
    </w:r>
    <w:r>
      <w:rPr>
        <w:rStyle w:val="11"/>
        <w:rFonts w:hint="eastAsia" w:ascii="宋体" w:hAnsi="宋体"/>
        <w:sz w:val="21"/>
      </w:rPr>
      <w:fldChar w:fldCharType="begin"/>
    </w:r>
    <w:r>
      <w:rPr>
        <w:rStyle w:val="11"/>
        <w:rFonts w:hint="eastAsia" w:ascii="宋体" w:hAnsi="宋体"/>
        <w:sz w:val="21"/>
      </w:rPr>
      <w:instrText xml:space="preserve">PAGE  </w:instrText>
    </w:r>
    <w:r>
      <w:rPr>
        <w:rStyle w:val="11"/>
        <w:rFonts w:ascii="宋体" w:hAnsi="宋体"/>
        <w:sz w:val="21"/>
      </w:rPr>
      <w:fldChar w:fldCharType="separate"/>
    </w:r>
    <w:r>
      <w:rPr>
        <w:rStyle w:val="11"/>
        <w:rFonts w:ascii="宋体" w:hAnsi="宋体"/>
        <w:sz w:val="21"/>
      </w:rPr>
      <w:t>6</w:t>
    </w:r>
    <w:r>
      <w:rPr>
        <w:rStyle w:val="11"/>
        <w:rFonts w:hint="eastAsia" w:ascii="宋体" w:hAnsi="宋体"/>
        <w:sz w:val="21"/>
      </w:rPr>
      <w:fldChar w:fldCharType="end"/>
    </w:r>
    <w:r>
      <w:rPr>
        <w:rStyle w:val="11"/>
        <w:rFonts w:hint="eastAsia" w:ascii="宋体" w:hAnsi="宋体"/>
        <w:sz w:val="21"/>
      </w:rPr>
      <w:t xml:space="preserve"> —</w:t>
    </w:r>
  </w:p>
  <w:p w14:paraId="3B02CFCD">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BB71">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5002D66">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01DF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F5424C"/>
    <w:multiLevelType w:val="multilevel"/>
    <w:tmpl w:val="2DF5424C"/>
    <w:lvl w:ilvl="0" w:tentative="0">
      <w:start w:val="1"/>
      <w:numFmt w:val="japaneseCounting"/>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B2C3488"/>
    <w:multiLevelType w:val="multilevel"/>
    <w:tmpl w:val="3B2C3488"/>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74E2F52"/>
    <w:multiLevelType w:val="multilevel"/>
    <w:tmpl w:val="774E2F52"/>
    <w:lvl w:ilvl="0" w:tentative="0">
      <w:start w:val="1"/>
      <w:numFmt w:val="decimal"/>
      <w:lvlText w:val="%1．"/>
      <w:lvlJc w:val="left"/>
      <w:pPr>
        <w:tabs>
          <w:tab w:val="left" w:pos="360"/>
        </w:tabs>
        <w:ind w:left="360" w:hanging="360"/>
      </w:pPr>
      <w:rPr>
        <w:rFonts w:hint="eastAsia" w:ascii="Times New Roman" w:hAnsi="Times New Roman" w:eastAsia="宋体" w:cs="Times New Roman"/>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0F5"/>
    <w:rsid w:val="00016619"/>
    <w:rsid w:val="000266A5"/>
    <w:rsid w:val="000827E8"/>
    <w:rsid w:val="0008408F"/>
    <w:rsid w:val="00092D5F"/>
    <w:rsid w:val="00096317"/>
    <w:rsid w:val="000968E1"/>
    <w:rsid w:val="000C2D3B"/>
    <w:rsid w:val="000D3244"/>
    <w:rsid w:val="000F75B9"/>
    <w:rsid w:val="001023C8"/>
    <w:rsid w:val="001700D3"/>
    <w:rsid w:val="00175FFD"/>
    <w:rsid w:val="00195899"/>
    <w:rsid w:val="0019611C"/>
    <w:rsid w:val="001D2855"/>
    <w:rsid w:val="001D400E"/>
    <w:rsid w:val="001E2C76"/>
    <w:rsid w:val="001E3F40"/>
    <w:rsid w:val="001E5E05"/>
    <w:rsid w:val="0020043A"/>
    <w:rsid w:val="00204043"/>
    <w:rsid w:val="00205B13"/>
    <w:rsid w:val="002114BA"/>
    <w:rsid w:val="00290734"/>
    <w:rsid w:val="002A0BC9"/>
    <w:rsid w:val="002B33B4"/>
    <w:rsid w:val="002C3273"/>
    <w:rsid w:val="002D27FB"/>
    <w:rsid w:val="002D557D"/>
    <w:rsid w:val="003017D8"/>
    <w:rsid w:val="00314A3B"/>
    <w:rsid w:val="00317FF1"/>
    <w:rsid w:val="003275B0"/>
    <w:rsid w:val="0033054D"/>
    <w:rsid w:val="003470F5"/>
    <w:rsid w:val="00354329"/>
    <w:rsid w:val="00366325"/>
    <w:rsid w:val="003821FC"/>
    <w:rsid w:val="00397045"/>
    <w:rsid w:val="003B496C"/>
    <w:rsid w:val="003C3B98"/>
    <w:rsid w:val="003D10D0"/>
    <w:rsid w:val="003D2EA4"/>
    <w:rsid w:val="003E1AC1"/>
    <w:rsid w:val="003E6EEF"/>
    <w:rsid w:val="003F1F00"/>
    <w:rsid w:val="003F243D"/>
    <w:rsid w:val="00401CD7"/>
    <w:rsid w:val="00425599"/>
    <w:rsid w:val="00432050"/>
    <w:rsid w:val="00440D38"/>
    <w:rsid w:val="0044724D"/>
    <w:rsid w:val="00452CF8"/>
    <w:rsid w:val="004A15A4"/>
    <w:rsid w:val="004B119A"/>
    <w:rsid w:val="004D3AB0"/>
    <w:rsid w:val="004E13CC"/>
    <w:rsid w:val="004E383C"/>
    <w:rsid w:val="004F77FC"/>
    <w:rsid w:val="00501B61"/>
    <w:rsid w:val="00511EFE"/>
    <w:rsid w:val="005272D5"/>
    <w:rsid w:val="0054417F"/>
    <w:rsid w:val="00551E43"/>
    <w:rsid w:val="005662FE"/>
    <w:rsid w:val="00567E30"/>
    <w:rsid w:val="00584EE1"/>
    <w:rsid w:val="00593AC9"/>
    <w:rsid w:val="005A22DF"/>
    <w:rsid w:val="005C35B8"/>
    <w:rsid w:val="005E3B8F"/>
    <w:rsid w:val="005E69DE"/>
    <w:rsid w:val="005F046F"/>
    <w:rsid w:val="00605B99"/>
    <w:rsid w:val="006214C5"/>
    <w:rsid w:val="006257B9"/>
    <w:rsid w:val="00632FEA"/>
    <w:rsid w:val="00641FFC"/>
    <w:rsid w:val="00643931"/>
    <w:rsid w:val="00650C87"/>
    <w:rsid w:val="00654085"/>
    <w:rsid w:val="006566D0"/>
    <w:rsid w:val="006609C3"/>
    <w:rsid w:val="00663F7D"/>
    <w:rsid w:val="00666449"/>
    <w:rsid w:val="006929FD"/>
    <w:rsid w:val="006C26FB"/>
    <w:rsid w:val="006D657E"/>
    <w:rsid w:val="006E254C"/>
    <w:rsid w:val="006F69DF"/>
    <w:rsid w:val="00710622"/>
    <w:rsid w:val="00711930"/>
    <w:rsid w:val="0071321C"/>
    <w:rsid w:val="007179B9"/>
    <w:rsid w:val="007535DE"/>
    <w:rsid w:val="00783312"/>
    <w:rsid w:val="007B0642"/>
    <w:rsid w:val="007C6016"/>
    <w:rsid w:val="007F5D2C"/>
    <w:rsid w:val="00803822"/>
    <w:rsid w:val="00807A5F"/>
    <w:rsid w:val="00826860"/>
    <w:rsid w:val="00827277"/>
    <w:rsid w:val="00836609"/>
    <w:rsid w:val="00881EBD"/>
    <w:rsid w:val="0089671B"/>
    <w:rsid w:val="008C4A79"/>
    <w:rsid w:val="008E3D38"/>
    <w:rsid w:val="0090082D"/>
    <w:rsid w:val="00906152"/>
    <w:rsid w:val="00907D83"/>
    <w:rsid w:val="0091156C"/>
    <w:rsid w:val="00917901"/>
    <w:rsid w:val="00920957"/>
    <w:rsid w:val="00963696"/>
    <w:rsid w:val="009754AB"/>
    <w:rsid w:val="00977669"/>
    <w:rsid w:val="00977CA2"/>
    <w:rsid w:val="00980C88"/>
    <w:rsid w:val="009879D4"/>
    <w:rsid w:val="00990D3B"/>
    <w:rsid w:val="009A0679"/>
    <w:rsid w:val="009B5A6A"/>
    <w:rsid w:val="009C344F"/>
    <w:rsid w:val="00A06D63"/>
    <w:rsid w:val="00A1315D"/>
    <w:rsid w:val="00A16A13"/>
    <w:rsid w:val="00A21066"/>
    <w:rsid w:val="00A43A1C"/>
    <w:rsid w:val="00A62F37"/>
    <w:rsid w:val="00A94E5C"/>
    <w:rsid w:val="00AA046F"/>
    <w:rsid w:val="00AB4C61"/>
    <w:rsid w:val="00AB74E9"/>
    <w:rsid w:val="00AE0E70"/>
    <w:rsid w:val="00AE21C6"/>
    <w:rsid w:val="00AE42CF"/>
    <w:rsid w:val="00B01E38"/>
    <w:rsid w:val="00B05173"/>
    <w:rsid w:val="00B05BD0"/>
    <w:rsid w:val="00B10012"/>
    <w:rsid w:val="00B30EA0"/>
    <w:rsid w:val="00B34BB3"/>
    <w:rsid w:val="00B36CCA"/>
    <w:rsid w:val="00B40DCF"/>
    <w:rsid w:val="00B64280"/>
    <w:rsid w:val="00B71C9B"/>
    <w:rsid w:val="00B7203E"/>
    <w:rsid w:val="00B7284D"/>
    <w:rsid w:val="00B850C3"/>
    <w:rsid w:val="00B86490"/>
    <w:rsid w:val="00B9640C"/>
    <w:rsid w:val="00B96E5E"/>
    <w:rsid w:val="00BB2269"/>
    <w:rsid w:val="00BC1C4C"/>
    <w:rsid w:val="00BD3478"/>
    <w:rsid w:val="00BE40D7"/>
    <w:rsid w:val="00C142F8"/>
    <w:rsid w:val="00C14DA1"/>
    <w:rsid w:val="00C20113"/>
    <w:rsid w:val="00C263D1"/>
    <w:rsid w:val="00C35EEA"/>
    <w:rsid w:val="00C76BB4"/>
    <w:rsid w:val="00C96395"/>
    <w:rsid w:val="00CA18B4"/>
    <w:rsid w:val="00CB045B"/>
    <w:rsid w:val="00CC21A8"/>
    <w:rsid w:val="00CC5D96"/>
    <w:rsid w:val="00CE418E"/>
    <w:rsid w:val="00CF1A9A"/>
    <w:rsid w:val="00CF7BC0"/>
    <w:rsid w:val="00D25826"/>
    <w:rsid w:val="00D36074"/>
    <w:rsid w:val="00D47B16"/>
    <w:rsid w:val="00D63419"/>
    <w:rsid w:val="00D64C05"/>
    <w:rsid w:val="00DB055A"/>
    <w:rsid w:val="00DE6018"/>
    <w:rsid w:val="00E049B1"/>
    <w:rsid w:val="00E21692"/>
    <w:rsid w:val="00E257FE"/>
    <w:rsid w:val="00E5762F"/>
    <w:rsid w:val="00E621E2"/>
    <w:rsid w:val="00E62ADE"/>
    <w:rsid w:val="00E6738A"/>
    <w:rsid w:val="00ED1799"/>
    <w:rsid w:val="00ED6BA1"/>
    <w:rsid w:val="00EE367D"/>
    <w:rsid w:val="00F04F9C"/>
    <w:rsid w:val="00F215BD"/>
    <w:rsid w:val="00F2342B"/>
    <w:rsid w:val="00F40CFF"/>
    <w:rsid w:val="00F44BE6"/>
    <w:rsid w:val="00F46B35"/>
    <w:rsid w:val="00F776F3"/>
    <w:rsid w:val="00F95661"/>
    <w:rsid w:val="00F970C8"/>
    <w:rsid w:val="00FB608B"/>
    <w:rsid w:val="00FB71F6"/>
    <w:rsid w:val="00FD03F8"/>
    <w:rsid w:val="00FF3153"/>
    <w:rsid w:val="17FCE867"/>
    <w:rsid w:val="2FD3F02B"/>
    <w:rsid w:val="3EF7E394"/>
    <w:rsid w:val="3FCA3782"/>
    <w:rsid w:val="66EBD417"/>
    <w:rsid w:val="6FAF4BE5"/>
    <w:rsid w:val="7AE70FD2"/>
    <w:rsid w:val="7FFEFF5A"/>
    <w:rsid w:val="AE9F9C2F"/>
    <w:rsid w:val="AFF3C953"/>
    <w:rsid w:val="ECFF1153"/>
    <w:rsid w:val="F4DE6A4C"/>
    <w:rsid w:val="F95B3893"/>
    <w:rsid w:val="FB8E2AF4"/>
    <w:rsid w:val="FCFBFF0E"/>
    <w:rsid w:val="FDEFA5C9"/>
    <w:rsid w:val="FEDE55E6"/>
    <w:rsid w:val="FF1E388C"/>
    <w:rsid w:val="FF3DC65F"/>
    <w:rsid w:val="FFFF33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link w:val="13"/>
    <w:qFormat/>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
    <w:name w:val="annotation subject"/>
    <w:basedOn w:val="3"/>
    <w:next w:val="3"/>
    <w:link w:val="15"/>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批注文字 Char"/>
    <w:link w:val="3"/>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批注主题 Char"/>
    <w:link w:val="8"/>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kexie</Company>
  <Pages>6</Pages>
  <Words>301</Words>
  <Characters>1718</Characters>
  <Lines>14</Lines>
  <Paragraphs>4</Paragraphs>
  <TotalTime>0</TotalTime>
  <ScaleCrop>false</ScaleCrop>
  <LinksUpToDate>false</LinksUpToDate>
  <CharactersWithSpaces>2015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2020-04-04T15:27:00Z</dcterms:created>
  <dc:creator>rengao</dc:creator>
  <cp:lastModifiedBy>skx</cp:lastModifiedBy>
  <cp:lastPrinted>2007-10-25T16:46:00Z</cp:lastPrinted>
  <dcterms:modified xsi:type="dcterms:W3CDTF">2026-03-16T14:32:01Z</dcterms:modified>
  <dc:title>项目查新报告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7664C4870E511823058BD76727D30A7D_42</vt:lpwstr>
  </property>
</Properties>
</file>